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85F64" w14:textId="4C624F35" w:rsidR="008638A1" w:rsidRPr="00A079D3" w:rsidRDefault="008638A1" w:rsidP="008638A1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#96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="007A67D2">
        <w:rPr>
          <w:rFonts w:ascii="Arial" w:eastAsia="MS Mincho" w:hAnsi="Arial" w:cs="Arial"/>
          <w:b/>
          <w:sz w:val="28"/>
          <w:szCs w:val="28"/>
        </w:rPr>
        <w:tab/>
      </w:r>
      <w:r w:rsidR="007A67D2">
        <w:rPr>
          <w:rFonts w:ascii="Arial" w:eastAsia="MS Mincho" w:hAnsi="Arial" w:cs="Arial"/>
          <w:b/>
          <w:sz w:val="28"/>
          <w:szCs w:val="28"/>
        </w:rPr>
        <w:tab/>
      </w:r>
      <w:r w:rsidR="007A67D2">
        <w:rPr>
          <w:rFonts w:ascii="Arial" w:eastAsia="MS Mincho" w:hAnsi="Arial" w:cs="Arial"/>
          <w:b/>
          <w:sz w:val="28"/>
          <w:szCs w:val="28"/>
        </w:rPr>
        <w:tab/>
      </w:r>
      <w:r w:rsidR="007A67D2">
        <w:rPr>
          <w:rFonts w:ascii="Arial" w:eastAsia="MS Mincho" w:hAnsi="Arial" w:cs="Arial"/>
          <w:b/>
          <w:sz w:val="28"/>
          <w:szCs w:val="28"/>
        </w:rPr>
        <w:tab/>
      </w:r>
      <w:r w:rsidR="007A67D2">
        <w:rPr>
          <w:rFonts w:ascii="Arial" w:eastAsia="MS Mincho" w:hAnsi="Arial" w:cs="Arial"/>
          <w:b/>
          <w:sz w:val="28"/>
          <w:szCs w:val="28"/>
        </w:rPr>
        <w:tab/>
      </w:r>
      <w:r w:rsidR="007A67D2">
        <w:rPr>
          <w:rFonts w:ascii="Arial" w:eastAsia="MS Mincho" w:hAnsi="Arial" w:cs="Arial"/>
          <w:b/>
          <w:sz w:val="28"/>
          <w:szCs w:val="28"/>
        </w:rPr>
        <w:tab/>
      </w:r>
      <w:r w:rsidR="007A67D2">
        <w:rPr>
          <w:rFonts w:ascii="Arial" w:eastAsia="MS Mincho" w:hAnsi="Arial" w:cs="Arial"/>
          <w:b/>
          <w:sz w:val="28"/>
          <w:szCs w:val="28"/>
        </w:rPr>
        <w:tab/>
      </w:r>
      <w:r w:rsidR="007A67D2">
        <w:rPr>
          <w:rFonts w:ascii="Arial" w:eastAsia="MS Mincho" w:hAnsi="Arial" w:cs="Arial"/>
          <w:b/>
          <w:sz w:val="28"/>
          <w:szCs w:val="28"/>
        </w:rPr>
        <w:tab/>
      </w:r>
      <w:r w:rsidR="007A67D2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</w:t>
      </w:r>
      <w:r w:rsidR="00E7549C">
        <w:rPr>
          <w:rFonts w:ascii="Arial" w:hAnsi="Arial" w:cs="Arial"/>
          <w:b/>
          <w:sz w:val="28"/>
          <w:szCs w:val="28"/>
        </w:rPr>
        <w:t>1340</w:t>
      </w:r>
    </w:p>
    <w:p w14:paraId="5C9079E9" w14:textId="77777777" w:rsidR="008638A1" w:rsidRPr="00A079D3" w:rsidRDefault="008638A1" w:rsidP="008638A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Budapest, Hungary, June 6-9,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14:paraId="6BBA949C" w14:textId="443266A3" w:rsidR="0048599B" w:rsidRDefault="00FA24B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     </w:t>
      </w:r>
      <w:r>
        <w:rPr>
          <w:rFonts w:ascii="Arial" w:hAnsi="Arial" w:cs="Arial"/>
          <w:b/>
          <w:bCs/>
          <w:color w:val="D9D9D9" w:themeColor="background1" w:themeShade="D9"/>
          <w:kern w:val="0"/>
          <w:sz w:val="20"/>
          <w:szCs w:val="28"/>
          <w:lang w:val="en-GB"/>
        </w:rPr>
        <w:t xml:space="preserve">   </w:t>
      </w:r>
    </w:p>
    <w:p w14:paraId="1C1A31B6" w14:textId="39824736" w:rsidR="0048599B" w:rsidRDefault="00FA24B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8638A1">
        <w:rPr>
          <w:rFonts w:ascii="Arial" w:hAnsi="Arial" w:cs="Arial"/>
          <w:b/>
          <w:bCs/>
          <w:snapToGrid w:val="0"/>
          <w:kern w:val="0"/>
          <w:sz w:val="28"/>
          <w:szCs w:val="28"/>
        </w:rPr>
        <w:t>Vodafone</w:t>
      </w:r>
    </w:p>
    <w:p w14:paraId="33F1D4FB" w14:textId="21B051C9" w:rsidR="0048599B" w:rsidRPr="00A14EA0" w:rsidRDefault="00FA24B9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8B24D4"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Summary for </w:t>
      </w:r>
      <w:r w:rsidR="005E7E55"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Building Block </w:t>
      </w:r>
      <w:r w:rsidR="008B24D4">
        <w:rPr>
          <w:rFonts w:ascii="Arial" w:hAnsi="Arial" w:cs="Arial"/>
          <w:b/>
          <w:bCs/>
          <w:snapToGrid w:val="0"/>
          <w:kern w:val="0"/>
          <w:sz w:val="28"/>
          <w:szCs w:val="28"/>
        </w:rPr>
        <w:t>W</w:t>
      </w:r>
      <w:r w:rsidR="005E7E55"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ork </w:t>
      </w:r>
      <w:r w:rsidR="008B24D4">
        <w:rPr>
          <w:rFonts w:ascii="Arial" w:hAnsi="Arial" w:cs="Arial"/>
          <w:b/>
          <w:bCs/>
          <w:snapToGrid w:val="0"/>
          <w:kern w:val="0"/>
          <w:sz w:val="28"/>
          <w:szCs w:val="28"/>
        </w:rPr>
        <w:t>I</w:t>
      </w:r>
      <w:r w:rsidR="005E7E55">
        <w:rPr>
          <w:rFonts w:ascii="Arial" w:hAnsi="Arial" w:cs="Arial"/>
          <w:b/>
          <w:bCs/>
          <w:snapToGrid w:val="0"/>
          <w:kern w:val="0"/>
          <w:sz w:val="28"/>
          <w:szCs w:val="28"/>
        </w:rPr>
        <w:t>tem</w:t>
      </w:r>
      <w:r w:rsidR="008B24D4" w:rsidRPr="00A14EA0">
        <w:rPr>
          <w:rFonts w:ascii="Arial" w:hAnsi="Arial" w:cs="Arial"/>
          <w:b/>
          <w:bCs/>
          <w:snapToGrid w:val="0"/>
          <w:kern w:val="0"/>
          <w:sz w:val="28"/>
          <w:szCs w:val="28"/>
        </w:rPr>
        <w:t>:</w:t>
      </w:r>
      <w:r w:rsidR="004758D5" w:rsidRPr="004758D5">
        <w:rPr>
          <w:rFonts w:cs="Arial"/>
          <w:b/>
          <w:bCs/>
          <w:sz w:val="28"/>
          <w:szCs w:val="28"/>
        </w:rPr>
        <w:t xml:space="preserve"> </w:t>
      </w:r>
      <w:r w:rsidR="004758D5" w:rsidRPr="001C46D8">
        <w:rPr>
          <w:rFonts w:ascii="Arial" w:hAnsi="Arial" w:cs="Arial"/>
          <w:b/>
          <w:bCs/>
          <w:sz w:val="28"/>
          <w:szCs w:val="28"/>
        </w:rPr>
        <w:t>User Plane Integrity Protection support for EPC connected</w:t>
      </w:r>
      <w:r w:rsidR="004758D5" w:rsidRPr="001C46D8">
        <w:rPr>
          <w:rFonts w:ascii="Arial" w:hAnsi="Arial" w:cs="Arial"/>
          <w:b/>
          <w:bCs/>
          <w:sz w:val="28"/>
          <w:szCs w:val="28"/>
        </w:rPr>
        <w:t xml:space="preserve"> architecture</w:t>
      </w:r>
      <w:r w:rsidR="001C46D8" w:rsidRPr="001C46D8">
        <w:rPr>
          <w:rFonts w:ascii="Arial" w:hAnsi="Arial" w:cs="Arial"/>
          <w:b/>
          <w:bCs/>
          <w:sz w:val="28"/>
          <w:szCs w:val="28"/>
        </w:rPr>
        <w:t>s</w:t>
      </w:r>
      <w:r w:rsidRPr="00A14EA0"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 </w:t>
      </w:r>
    </w:p>
    <w:p w14:paraId="5F846E0F" w14:textId="3659EA81" w:rsidR="0048599B" w:rsidRDefault="00FA24B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bookmarkStart w:id="0" w:name="Source"/>
      <w:bookmarkEnd w:id="0"/>
      <w:r w:rsidR="008B24D4" w:rsidRPr="008B24D4">
        <w:rPr>
          <w:rFonts w:ascii="Arial" w:hAnsi="Arial" w:cs="Arial"/>
          <w:b/>
          <w:bCs/>
          <w:snapToGrid w:val="0"/>
          <w:kern w:val="0"/>
          <w:sz w:val="28"/>
          <w:szCs w:val="28"/>
        </w:rPr>
        <w:t>9.7</w:t>
      </w:r>
      <w:r w:rsidR="00D9214B">
        <w:rPr>
          <w:rFonts w:ascii="Arial" w:hAnsi="Arial" w:cs="Arial"/>
          <w:b/>
          <w:bCs/>
          <w:snapToGrid w:val="0"/>
          <w:kern w:val="0"/>
          <w:sz w:val="28"/>
          <w:szCs w:val="28"/>
        </w:rPr>
        <w:t>.3.5</w:t>
      </w:r>
    </w:p>
    <w:p w14:paraId="767F1D39" w14:textId="3615B378" w:rsidR="0048599B" w:rsidRDefault="00FA24B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86311C">
        <w:rPr>
          <w:rFonts w:ascii="Arial" w:hAnsi="Arial" w:cs="Arial"/>
          <w:b/>
          <w:bCs/>
          <w:snapToGrid w:val="0"/>
          <w:kern w:val="0"/>
          <w:sz w:val="28"/>
          <w:szCs w:val="28"/>
        </w:rPr>
        <w:t>Agreement</w:t>
      </w:r>
    </w:p>
    <w:p w14:paraId="29449D6B" w14:textId="3C0B3D14" w:rsidR="00467472" w:rsidRDefault="00467472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Proposal:</w:t>
      </w:r>
    </w:p>
    <w:p w14:paraId="16330AF3" w14:textId="208951AF" w:rsidR="00467472" w:rsidRDefault="00467472" w:rsidP="00467472">
      <w:r>
        <w:t xml:space="preserve">It is proposed to </w:t>
      </w:r>
      <w:r w:rsidR="008C1851">
        <w:t>add</w:t>
      </w:r>
      <w:r>
        <w:t xml:space="preserve"> the following text </w:t>
      </w:r>
      <w:r w:rsidR="008C1851">
        <w:t>to</w:t>
      </w:r>
      <w:r>
        <w:t xml:space="preserve"> TR 21.917</w:t>
      </w:r>
      <w:r w:rsidR="005A4765">
        <w:t>.</w:t>
      </w:r>
    </w:p>
    <w:p w14:paraId="66A41DBD" w14:textId="3F2DA776" w:rsidR="008C1851" w:rsidRPr="00467472" w:rsidRDefault="008C1851" w:rsidP="00467472">
      <w:r>
        <w:t>*********** Start of new text ************</w:t>
      </w:r>
    </w:p>
    <w:p w14:paraId="34B3364E" w14:textId="5A371D62" w:rsidR="00ED6BA6" w:rsidRPr="001C46D8" w:rsidRDefault="00ED6BA6" w:rsidP="008C1851">
      <w:pPr>
        <w:pStyle w:val="Heading2"/>
      </w:pPr>
      <w:r w:rsidRPr="001C46D8">
        <w:rPr>
          <w:rFonts w:cs="Arial"/>
          <w:b/>
          <w:bCs/>
          <w:sz w:val="28"/>
          <w:szCs w:val="28"/>
        </w:rPr>
        <w:t>User Plane Integrity Protection support for EPC connected architectures</w:t>
      </w:r>
    </w:p>
    <w:p w14:paraId="05910381" w14:textId="6E906658" w:rsidR="0048599B" w:rsidRPr="001C46D8" w:rsidRDefault="00FA24B9" w:rsidP="008C1851">
      <w:pPr>
        <w:pStyle w:val="Heading2"/>
        <w:rPr>
          <w:b/>
          <w:bCs/>
          <w:sz w:val="24"/>
          <w:szCs w:val="24"/>
        </w:rPr>
      </w:pPr>
      <w:r w:rsidRPr="001C46D8">
        <w:rPr>
          <w:b/>
          <w:bCs/>
          <w:sz w:val="24"/>
          <w:szCs w:val="24"/>
        </w:rPr>
        <w:t>Introduction</w:t>
      </w:r>
      <w:r w:rsidR="009C36BA" w:rsidRPr="001C46D8">
        <w:rPr>
          <w:b/>
          <w:bCs/>
          <w:sz w:val="24"/>
          <w:szCs w:val="24"/>
        </w:rPr>
        <w:t xml:space="preserve"> and justification for the work item</w:t>
      </w:r>
    </w:p>
    <w:p w14:paraId="781BF181" w14:textId="01520D53" w:rsidR="004C736B" w:rsidRPr="00C934AB" w:rsidRDefault="00724AF5" w:rsidP="00E611A0">
      <w:pPr>
        <w:jc w:val="left"/>
        <w:rPr>
          <w:rFonts w:ascii="Arial" w:hAnsi="Arial" w:cs="Arial"/>
          <w:sz w:val="20"/>
          <w:szCs w:val="20"/>
        </w:rPr>
      </w:pPr>
      <w:r w:rsidRPr="00C934AB">
        <w:rPr>
          <w:rFonts w:ascii="Arial" w:hAnsi="Arial" w:cs="Arial"/>
          <w:sz w:val="20"/>
          <w:szCs w:val="20"/>
        </w:rPr>
        <w:t xml:space="preserve">Release 15 NR and 5G Core enabled </w:t>
      </w:r>
      <w:r w:rsidR="00FA0EFB" w:rsidRPr="00C934AB">
        <w:rPr>
          <w:rFonts w:ascii="Arial" w:hAnsi="Arial" w:cs="Arial"/>
          <w:sz w:val="20"/>
          <w:szCs w:val="20"/>
        </w:rPr>
        <w:t>optional support for the integrity protection of</w:t>
      </w:r>
      <w:r w:rsidR="004000CC" w:rsidRPr="00C934AB">
        <w:rPr>
          <w:rFonts w:ascii="Arial" w:hAnsi="Arial" w:cs="Arial"/>
          <w:sz w:val="20"/>
          <w:szCs w:val="20"/>
        </w:rPr>
        <w:t xml:space="preserve"> </w:t>
      </w:r>
      <w:r w:rsidR="00FA0EFB" w:rsidRPr="00C934AB">
        <w:rPr>
          <w:rFonts w:ascii="Arial" w:hAnsi="Arial" w:cs="Arial"/>
          <w:sz w:val="20"/>
          <w:szCs w:val="20"/>
        </w:rPr>
        <w:t>user plane data</w:t>
      </w:r>
      <w:r w:rsidR="004000CC" w:rsidRPr="00C934AB">
        <w:rPr>
          <w:rFonts w:ascii="Arial" w:hAnsi="Arial" w:cs="Arial"/>
          <w:sz w:val="20"/>
          <w:szCs w:val="20"/>
        </w:rPr>
        <w:t xml:space="preserve">. In Release 16, it was made mandatory for UEs to support </w:t>
      </w:r>
      <w:r w:rsidR="002965A7" w:rsidRPr="00C934AB">
        <w:rPr>
          <w:rFonts w:ascii="Arial" w:hAnsi="Arial" w:cs="Arial"/>
          <w:sz w:val="20"/>
          <w:szCs w:val="20"/>
        </w:rPr>
        <w:t>User Plane Integrity Protection (</w:t>
      </w:r>
      <w:r w:rsidR="004000CC" w:rsidRPr="00C934AB">
        <w:rPr>
          <w:rFonts w:ascii="Arial" w:hAnsi="Arial" w:cs="Arial"/>
          <w:sz w:val="20"/>
          <w:szCs w:val="20"/>
        </w:rPr>
        <w:t>UPIP</w:t>
      </w:r>
      <w:r w:rsidR="002965A7" w:rsidRPr="00C934AB">
        <w:rPr>
          <w:rFonts w:ascii="Arial" w:hAnsi="Arial" w:cs="Arial"/>
          <w:sz w:val="20"/>
          <w:szCs w:val="20"/>
        </w:rPr>
        <w:t>)</w:t>
      </w:r>
      <w:r w:rsidR="00C16766" w:rsidRPr="00C934AB">
        <w:rPr>
          <w:rFonts w:ascii="Arial" w:hAnsi="Arial" w:cs="Arial"/>
          <w:sz w:val="20"/>
          <w:szCs w:val="20"/>
        </w:rPr>
        <w:t xml:space="preserve"> in NR at the full data rate that the UE supports in both the Uplink and Downlink.</w:t>
      </w:r>
      <w:r w:rsidR="005639EE" w:rsidRPr="00C934AB">
        <w:rPr>
          <w:rFonts w:ascii="Arial" w:hAnsi="Arial" w:cs="Arial"/>
          <w:sz w:val="20"/>
          <w:szCs w:val="20"/>
        </w:rPr>
        <w:t xml:space="preserve"> </w:t>
      </w:r>
      <w:r w:rsidR="00833321" w:rsidRPr="00C934AB">
        <w:rPr>
          <w:rFonts w:ascii="Arial" w:hAnsi="Arial" w:cs="Arial"/>
          <w:sz w:val="20"/>
          <w:szCs w:val="20"/>
        </w:rPr>
        <w:t xml:space="preserve">This provides protection against certain </w:t>
      </w:r>
      <w:r w:rsidR="004C736B" w:rsidRPr="00C934AB">
        <w:rPr>
          <w:rFonts w:ascii="Arial" w:hAnsi="Arial" w:cs="Arial"/>
          <w:sz w:val="20"/>
          <w:szCs w:val="20"/>
        </w:rPr>
        <w:t xml:space="preserve">security attacks </w:t>
      </w:r>
      <w:r w:rsidR="00B81A33" w:rsidRPr="00C934AB">
        <w:rPr>
          <w:rFonts w:ascii="Arial" w:hAnsi="Arial" w:cs="Arial"/>
          <w:sz w:val="20"/>
          <w:szCs w:val="20"/>
        </w:rPr>
        <w:t xml:space="preserve">but only </w:t>
      </w:r>
      <w:r w:rsidR="00833321" w:rsidRPr="00C934AB">
        <w:rPr>
          <w:rFonts w:ascii="Arial" w:hAnsi="Arial" w:cs="Arial"/>
          <w:sz w:val="20"/>
          <w:szCs w:val="20"/>
        </w:rPr>
        <w:t>for NR capable devices while</w:t>
      </w:r>
      <w:r w:rsidR="004C736B" w:rsidRPr="00C934AB">
        <w:rPr>
          <w:rFonts w:ascii="Arial" w:hAnsi="Arial" w:cs="Arial"/>
          <w:sz w:val="20"/>
          <w:szCs w:val="20"/>
        </w:rPr>
        <w:t xml:space="preserve"> using NR and the 5G Core.</w:t>
      </w:r>
    </w:p>
    <w:p w14:paraId="4C5C000B" w14:textId="41EB71DE" w:rsidR="005674E4" w:rsidRPr="00C934AB" w:rsidRDefault="00006EA2" w:rsidP="00E611A0">
      <w:pPr>
        <w:jc w:val="left"/>
        <w:rPr>
          <w:rFonts w:ascii="Arial" w:hAnsi="Arial" w:cs="Arial"/>
          <w:sz w:val="20"/>
          <w:szCs w:val="20"/>
        </w:rPr>
      </w:pPr>
      <w:r w:rsidRPr="00C934AB">
        <w:rPr>
          <w:rFonts w:ascii="Arial" w:hAnsi="Arial" w:cs="Arial"/>
          <w:sz w:val="20"/>
          <w:szCs w:val="20"/>
        </w:rPr>
        <w:t>In Release 17,</w:t>
      </w:r>
      <w:r w:rsidR="00015955" w:rsidRPr="00C934AB">
        <w:rPr>
          <w:rFonts w:ascii="Arial" w:hAnsi="Arial" w:cs="Arial"/>
          <w:sz w:val="20"/>
          <w:szCs w:val="20"/>
        </w:rPr>
        <w:t xml:space="preserve"> </w:t>
      </w:r>
      <w:r w:rsidR="00D40A72" w:rsidRPr="00C934AB">
        <w:rPr>
          <w:rFonts w:ascii="Arial" w:hAnsi="Arial" w:cs="Arial"/>
          <w:sz w:val="20"/>
          <w:szCs w:val="20"/>
        </w:rPr>
        <w:t>the SA 3 work item “</w:t>
      </w:r>
      <w:r w:rsidR="00BB4470" w:rsidRPr="00C934AB">
        <w:rPr>
          <w:rFonts w:ascii="Arial" w:hAnsi="Arial" w:cs="Arial"/>
          <w:sz w:val="20"/>
          <w:szCs w:val="20"/>
        </w:rPr>
        <w:t>User Plane Integrity Protection for LTE”</w:t>
      </w:r>
      <w:r w:rsidR="00182549" w:rsidRPr="00C934AB">
        <w:rPr>
          <w:rFonts w:ascii="Arial" w:hAnsi="Arial" w:cs="Arial"/>
          <w:sz w:val="20"/>
          <w:szCs w:val="20"/>
        </w:rPr>
        <w:t xml:space="preserve"> </w:t>
      </w:r>
      <w:r w:rsidR="00BB4470" w:rsidRPr="00C934AB">
        <w:rPr>
          <w:rFonts w:ascii="Arial" w:hAnsi="Arial" w:cs="Arial"/>
          <w:sz w:val="20"/>
          <w:szCs w:val="20"/>
        </w:rPr>
        <w:t xml:space="preserve">was agreed </w:t>
      </w:r>
      <w:r w:rsidR="00127024" w:rsidRPr="00C934AB">
        <w:rPr>
          <w:rFonts w:ascii="Arial" w:hAnsi="Arial" w:cs="Arial"/>
          <w:sz w:val="20"/>
          <w:szCs w:val="20"/>
        </w:rPr>
        <w:t>in SP</w:t>
      </w:r>
      <w:r w:rsidR="00F64AA0" w:rsidRPr="00C934AB">
        <w:rPr>
          <w:rFonts w:ascii="Arial" w:hAnsi="Arial" w:cs="Arial"/>
          <w:sz w:val="20"/>
          <w:szCs w:val="20"/>
        </w:rPr>
        <w:t xml:space="preserve">-210105 </w:t>
      </w:r>
      <w:r w:rsidR="003800F4" w:rsidRPr="00C934AB">
        <w:rPr>
          <w:rFonts w:ascii="Arial" w:hAnsi="Arial" w:cs="Arial"/>
          <w:sz w:val="20"/>
          <w:szCs w:val="20"/>
        </w:rPr>
        <w:t xml:space="preserve">with the intention of protecting </w:t>
      </w:r>
      <w:r w:rsidR="00BA6B73" w:rsidRPr="00C934AB">
        <w:rPr>
          <w:rFonts w:ascii="Arial" w:hAnsi="Arial" w:cs="Arial"/>
          <w:sz w:val="20"/>
          <w:szCs w:val="20"/>
        </w:rPr>
        <w:t xml:space="preserve">LTE devices from these </w:t>
      </w:r>
      <w:r w:rsidR="00EF567A" w:rsidRPr="00C934AB">
        <w:rPr>
          <w:rFonts w:ascii="Arial" w:hAnsi="Arial" w:cs="Arial"/>
          <w:sz w:val="20"/>
          <w:szCs w:val="20"/>
        </w:rPr>
        <w:t xml:space="preserve">security </w:t>
      </w:r>
      <w:r w:rsidR="00BA6B73" w:rsidRPr="00C934AB">
        <w:rPr>
          <w:rFonts w:ascii="Arial" w:hAnsi="Arial" w:cs="Arial"/>
          <w:sz w:val="20"/>
          <w:szCs w:val="20"/>
        </w:rPr>
        <w:t xml:space="preserve">attacks. </w:t>
      </w:r>
      <w:r w:rsidR="00182549" w:rsidRPr="00C934AB">
        <w:rPr>
          <w:rFonts w:ascii="Arial" w:hAnsi="Arial" w:cs="Arial"/>
          <w:sz w:val="20"/>
          <w:szCs w:val="20"/>
        </w:rPr>
        <w:t xml:space="preserve">Subsequently, </w:t>
      </w:r>
      <w:r w:rsidR="00B849A6" w:rsidRPr="00C934AB">
        <w:rPr>
          <w:rFonts w:ascii="Arial" w:hAnsi="Arial" w:cs="Arial"/>
          <w:sz w:val="20"/>
          <w:szCs w:val="20"/>
        </w:rPr>
        <w:t>in RP-</w:t>
      </w:r>
      <w:r w:rsidR="00505D73" w:rsidRPr="00C934AB">
        <w:rPr>
          <w:rFonts w:ascii="Arial" w:hAnsi="Arial" w:cs="Arial"/>
          <w:sz w:val="20"/>
          <w:szCs w:val="20"/>
        </w:rPr>
        <w:t xml:space="preserve">213669, </w:t>
      </w:r>
      <w:r w:rsidR="00182549" w:rsidRPr="00C934AB">
        <w:rPr>
          <w:rFonts w:ascii="Arial" w:hAnsi="Arial" w:cs="Arial"/>
          <w:sz w:val="20"/>
          <w:szCs w:val="20"/>
        </w:rPr>
        <w:t xml:space="preserve">TSG-RAN agreed </w:t>
      </w:r>
      <w:r w:rsidR="007031A1" w:rsidRPr="00C934AB">
        <w:rPr>
          <w:rFonts w:ascii="Arial" w:hAnsi="Arial" w:cs="Arial"/>
          <w:sz w:val="20"/>
          <w:szCs w:val="20"/>
        </w:rPr>
        <w:t>th</w:t>
      </w:r>
      <w:r w:rsidR="00B849A6" w:rsidRPr="00C934AB">
        <w:rPr>
          <w:rFonts w:ascii="Arial" w:hAnsi="Arial" w:cs="Arial"/>
          <w:sz w:val="20"/>
          <w:szCs w:val="20"/>
        </w:rPr>
        <w:t>e</w:t>
      </w:r>
      <w:r w:rsidR="007031A1" w:rsidRPr="00C934AB">
        <w:rPr>
          <w:rFonts w:ascii="Arial" w:hAnsi="Arial" w:cs="Arial"/>
          <w:sz w:val="20"/>
          <w:szCs w:val="20"/>
        </w:rPr>
        <w:t xml:space="preserve"> Building Block WID</w:t>
      </w:r>
      <w:r w:rsidR="00505D73" w:rsidRPr="00C934AB">
        <w:rPr>
          <w:rFonts w:ascii="Arial" w:hAnsi="Arial" w:cs="Arial"/>
          <w:sz w:val="20"/>
          <w:szCs w:val="20"/>
        </w:rPr>
        <w:t xml:space="preserve"> “User Plane Integrity Protection support for EPC connected architectures”</w:t>
      </w:r>
      <w:r w:rsidR="007031A1" w:rsidRPr="00C934AB">
        <w:rPr>
          <w:rFonts w:ascii="Arial" w:hAnsi="Arial" w:cs="Arial"/>
          <w:sz w:val="20"/>
          <w:szCs w:val="20"/>
        </w:rPr>
        <w:t xml:space="preserve"> to </w:t>
      </w:r>
      <w:r w:rsidR="00710D10" w:rsidRPr="00C934AB">
        <w:rPr>
          <w:rFonts w:ascii="Arial" w:hAnsi="Arial" w:cs="Arial"/>
          <w:sz w:val="20"/>
          <w:szCs w:val="20"/>
        </w:rPr>
        <w:t xml:space="preserve">enable full data rate </w:t>
      </w:r>
      <w:proofErr w:type="spellStart"/>
      <w:r w:rsidR="00AB0478" w:rsidRPr="00C934AB">
        <w:rPr>
          <w:rFonts w:ascii="Arial" w:hAnsi="Arial" w:cs="Arial"/>
          <w:sz w:val="20"/>
          <w:szCs w:val="20"/>
        </w:rPr>
        <w:t>Uu</w:t>
      </w:r>
      <w:proofErr w:type="spellEnd"/>
      <w:r w:rsidR="00AB0478" w:rsidRPr="00C934AB">
        <w:rPr>
          <w:rFonts w:ascii="Arial" w:hAnsi="Arial" w:cs="Arial"/>
          <w:sz w:val="20"/>
          <w:szCs w:val="20"/>
        </w:rPr>
        <w:t xml:space="preserve"> interface </w:t>
      </w:r>
      <w:r w:rsidR="003635DB" w:rsidRPr="00C934AB">
        <w:rPr>
          <w:rFonts w:ascii="Arial" w:hAnsi="Arial" w:cs="Arial"/>
          <w:sz w:val="20"/>
          <w:szCs w:val="20"/>
        </w:rPr>
        <w:t xml:space="preserve">UPIP </w:t>
      </w:r>
      <w:r w:rsidR="0096400B" w:rsidRPr="00C934AB">
        <w:rPr>
          <w:rFonts w:ascii="Arial" w:hAnsi="Arial" w:cs="Arial"/>
          <w:sz w:val="20"/>
          <w:szCs w:val="20"/>
        </w:rPr>
        <w:t xml:space="preserve">for EPS, </w:t>
      </w:r>
      <w:r w:rsidR="00936496" w:rsidRPr="00C934AB">
        <w:rPr>
          <w:rFonts w:ascii="Arial" w:hAnsi="Arial" w:cs="Arial"/>
          <w:sz w:val="20"/>
          <w:szCs w:val="20"/>
        </w:rPr>
        <w:t xml:space="preserve">but </w:t>
      </w:r>
      <w:r w:rsidR="003635DB" w:rsidRPr="00C934AB">
        <w:rPr>
          <w:rFonts w:ascii="Arial" w:hAnsi="Arial" w:cs="Arial"/>
          <w:sz w:val="20"/>
          <w:szCs w:val="20"/>
        </w:rPr>
        <w:t>on</w:t>
      </w:r>
      <w:r w:rsidR="00505D73" w:rsidRPr="00C934AB">
        <w:rPr>
          <w:rFonts w:ascii="Arial" w:hAnsi="Arial" w:cs="Arial"/>
          <w:sz w:val="20"/>
          <w:szCs w:val="20"/>
        </w:rPr>
        <w:t>ly on</w:t>
      </w:r>
      <w:r w:rsidR="003635DB" w:rsidRPr="00C934AB">
        <w:rPr>
          <w:rFonts w:ascii="Arial" w:hAnsi="Arial" w:cs="Arial"/>
          <w:sz w:val="20"/>
          <w:szCs w:val="20"/>
        </w:rPr>
        <w:t xml:space="preserve"> </w:t>
      </w:r>
      <w:r w:rsidR="00D4564D" w:rsidRPr="00C934AB">
        <w:rPr>
          <w:rFonts w:ascii="Arial" w:eastAsia="Yu Mincho" w:hAnsi="Arial" w:cs="Arial"/>
          <w:color w:val="000000"/>
          <w:sz w:val="20"/>
          <w:szCs w:val="20"/>
        </w:rPr>
        <w:t>EN-DC capable devices</w:t>
      </w:r>
      <w:r w:rsidR="0054072D" w:rsidRPr="00C934AB">
        <w:rPr>
          <w:rFonts w:ascii="Arial" w:eastAsia="Yu Mincho" w:hAnsi="Arial" w:cs="Arial"/>
          <w:color w:val="000000"/>
          <w:sz w:val="20"/>
          <w:szCs w:val="20"/>
        </w:rPr>
        <w:t>.</w:t>
      </w:r>
      <w:r w:rsidR="007031A1" w:rsidRPr="00C934AB">
        <w:rPr>
          <w:rFonts w:ascii="Arial" w:hAnsi="Arial" w:cs="Arial"/>
          <w:sz w:val="20"/>
          <w:szCs w:val="20"/>
        </w:rPr>
        <w:t xml:space="preserve"> </w:t>
      </w:r>
      <w:r w:rsidR="00710D10" w:rsidRPr="00C934AB">
        <w:rPr>
          <w:rFonts w:ascii="Arial" w:hAnsi="Arial" w:cs="Arial"/>
          <w:sz w:val="20"/>
          <w:szCs w:val="20"/>
        </w:rPr>
        <w:t xml:space="preserve">This provides useful protection to NR capable smartphones in case they are, for example, forced off NR and onto </w:t>
      </w:r>
      <w:r w:rsidR="00C60111" w:rsidRPr="00C934AB">
        <w:rPr>
          <w:rFonts w:ascii="Arial" w:hAnsi="Arial" w:cs="Arial"/>
          <w:sz w:val="20"/>
          <w:szCs w:val="20"/>
        </w:rPr>
        <w:t xml:space="preserve">an </w:t>
      </w:r>
      <w:r w:rsidR="00321BB3" w:rsidRPr="00C934AB">
        <w:rPr>
          <w:rFonts w:ascii="Arial" w:hAnsi="Arial" w:cs="Arial"/>
          <w:sz w:val="20"/>
          <w:szCs w:val="20"/>
        </w:rPr>
        <w:t>E-UTRA</w:t>
      </w:r>
      <w:r w:rsidR="00C60111" w:rsidRPr="00C934AB">
        <w:rPr>
          <w:rFonts w:ascii="Arial" w:hAnsi="Arial" w:cs="Arial"/>
          <w:sz w:val="20"/>
          <w:szCs w:val="20"/>
        </w:rPr>
        <w:t>-only connection or an EN-DC connection</w:t>
      </w:r>
      <w:r w:rsidR="00710D10" w:rsidRPr="00C934AB">
        <w:rPr>
          <w:rFonts w:ascii="Arial" w:hAnsi="Arial" w:cs="Arial"/>
          <w:sz w:val="20"/>
          <w:szCs w:val="20"/>
        </w:rPr>
        <w:t>.</w:t>
      </w:r>
      <w:r w:rsidR="00C16766" w:rsidRPr="00C934AB">
        <w:rPr>
          <w:rFonts w:ascii="Arial" w:hAnsi="Arial" w:cs="Arial"/>
          <w:sz w:val="20"/>
          <w:szCs w:val="20"/>
        </w:rPr>
        <w:t xml:space="preserve"> </w:t>
      </w:r>
    </w:p>
    <w:p w14:paraId="5B139161" w14:textId="5490662B" w:rsidR="00AC2B87" w:rsidRPr="001C46D8" w:rsidRDefault="009C36BA" w:rsidP="008C1851">
      <w:pPr>
        <w:pStyle w:val="Heading2"/>
        <w:rPr>
          <w:b/>
          <w:bCs/>
          <w:sz w:val="24"/>
          <w:szCs w:val="24"/>
        </w:rPr>
      </w:pPr>
      <w:r w:rsidRPr="001C46D8">
        <w:rPr>
          <w:b/>
          <w:bCs/>
          <w:sz w:val="24"/>
          <w:szCs w:val="24"/>
        </w:rPr>
        <w:t xml:space="preserve">Summary of the </w:t>
      </w:r>
      <w:r w:rsidR="00A27C25" w:rsidRPr="001C46D8">
        <w:rPr>
          <w:b/>
          <w:bCs/>
          <w:sz w:val="24"/>
          <w:szCs w:val="24"/>
        </w:rPr>
        <w:t xml:space="preserve">operation of the </w:t>
      </w:r>
      <w:r w:rsidR="009B53F6" w:rsidRPr="001C46D8">
        <w:rPr>
          <w:b/>
          <w:bCs/>
          <w:sz w:val="24"/>
          <w:szCs w:val="24"/>
        </w:rPr>
        <w:t>EPS UPIP</w:t>
      </w:r>
      <w:r w:rsidR="00685A97" w:rsidRPr="001C46D8">
        <w:rPr>
          <w:b/>
          <w:bCs/>
          <w:sz w:val="24"/>
          <w:szCs w:val="24"/>
        </w:rPr>
        <w:t xml:space="preserve"> feature</w:t>
      </w:r>
    </w:p>
    <w:p w14:paraId="1FF411EB" w14:textId="09535132" w:rsidR="006526F3" w:rsidRPr="00C934AB" w:rsidRDefault="006526F3" w:rsidP="006526F3">
      <w:pPr>
        <w:jc w:val="left"/>
        <w:rPr>
          <w:rFonts w:ascii="Arial" w:hAnsi="Arial" w:cs="Arial"/>
          <w:sz w:val="20"/>
          <w:szCs w:val="20"/>
        </w:rPr>
      </w:pPr>
      <w:r w:rsidRPr="00C934AB">
        <w:rPr>
          <w:rFonts w:ascii="Arial" w:hAnsi="Arial" w:cs="Arial"/>
          <w:sz w:val="20"/>
          <w:szCs w:val="20"/>
        </w:rPr>
        <w:t xml:space="preserve">The overall security architecture is specified in TS 33.401 and </w:t>
      </w:r>
      <w:r>
        <w:rPr>
          <w:rFonts w:ascii="Arial" w:hAnsi="Arial" w:cs="Arial"/>
          <w:sz w:val="20"/>
          <w:szCs w:val="20"/>
        </w:rPr>
        <w:t xml:space="preserve">system </w:t>
      </w:r>
      <w:r w:rsidRPr="00C934AB">
        <w:rPr>
          <w:rFonts w:ascii="Arial" w:hAnsi="Arial" w:cs="Arial"/>
          <w:sz w:val="20"/>
          <w:szCs w:val="20"/>
        </w:rPr>
        <w:t>architect</w:t>
      </w:r>
      <w:r>
        <w:rPr>
          <w:rFonts w:ascii="Arial" w:hAnsi="Arial" w:cs="Arial"/>
          <w:sz w:val="20"/>
          <w:szCs w:val="20"/>
        </w:rPr>
        <w:t>ure</w:t>
      </w:r>
      <w:r w:rsidRPr="00C934AB">
        <w:rPr>
          <w:rFonts w:ascii="Arial" w:hAnsi="Arial" w:cs="Arial"/>
          <w:sz w:val="20"/>
          <w:szCs w:val="20"/>
        </w:rPr>
        <w:t xml:space="preserve"> details are specified in TS 23.</w:t>
      </w:r>
      <w:r w:rsidR="001D75EE">
        <w:rPr>
          <w:rFonts w:ascii="Arial" w:hAnsi="Arial" w:cs="Arial"/>
          <w:sz w:val="20"/>
          <w:szCs w:val="20"/>
        </w:rPr>
        <w:t>5</w:t>
      </w:r>
      <w:r w:rsidRPr="00C934AB">
        <w:rPr>
          <w:rFonts w:ascii="Arial" w:hAnsi="Arial" w:cs="Arial"/>
          <w:sz w:val="20"/>
          <w:szCs w:val="20"/>
        </w:rPr>
        <w:t>01 and TS 23.</w:t>
      </w:r>
      <w:r w:rsidR="001D75EE">
        <w:rPr>
          <w:rFonts w:ascii="Arial" w:hAnsi="Arial" w:cs="Arial"/>
          <w:sz w:val="20"/>
          <w:szCs w:val="20"/>
        </w:rPr>
        <w:t>4</w:t>
      </w:r>
      <w:r w:rsidRPr="00C934AB">
        <w:rPr>
          <w:rFonts w:ascii="Arial" w:hAnsi="Arial" w:cs="Arial"/>
          <w:sz w:val="20"/>
          <w:szCs w:val="20"/>
        </w:rPr>
        <w:t>01.</w:t>
      </w:r>
    </w:p>
    <w:p w14:paraId="474A7CEE" w14:textId="3A31EAC0" w:rsidR="009B53F6" w:rsidRPr="00C934AB" w:rsidRDefault="00444C4C" w:rsidP="00E611A0">
      <w:pPr>
        <w:jc w:val="left"/>
        <w:rPr>
          <w:rFonts w:ascii="Arial" w:hAnsi="Arial" w:cs="Arial"/>
          <w:sz w:val="20"/>
        </w:rPr>
      </w:pPr>
      <w:r w:rsidRPr="00C934AB">
        <w:rPr>
          <w:rFonts w:ascii="Arial" w:hAnsi="Arial" w:cs="Arial"/>
          <w:sz w:val="20"/>
        </w:rPr>
        <w:t xml:space="preserve">The UE indicates its support for EPS UPIP in the UE </w:t>
      </w:r>
      <w:r w:rsidR="00B94680" w:rsidRPr="00C934AB">
        <w:rPr>
          <w:rFonts w:ascii="Arial" w:hAnsi="Arial" w:cs="Arial"/>
          <w:sz w:val="20"/>
        </w:rPr>
        <w:t xml:space="preserve">Network </w:t>
      </w:r>
      <w:r w:rsidR="00E611A0" w:rsidRPr="00C934AB">
        <w:rPr>
          <w:rFonts w:ascii="Arial" w:hAnsi="Arial" w:cs="Arial"/>
          <w:sz w:val="20"/>
        </w:rPr>
        <w:t>C</w:t>
      </w:r>
      <w:r w:rsidRPr="00C934AB">
        <w:rPr>
          <w:rFonts w:ascii="Arial" w:hAnsi="Arial" w:cs="Arial"/>
          <w:sz w:val="20"/>
        </w:rPr>
        <w:t>apabilit</w:t>
      </w:r>
      <w:r w:rsidR="00F25E16" w:rsidRPr="00C934AB">
        <w:rPr>
          <w:rFonts w:ascii="Arial" w:hAnsi="Arial" w:cs="Arial"/>
          <w:sz w:val="20"/>
        </w:rPr>
        <w:t>y</w:t>
      </w:r>
      <w:r w:rsidRPr="00C934AB">
        <w:rPr>
          <w:rFonts w:ascii="Arial" w:hAnsi="Arial" w:cs="Arial"/>
          <w:sz w:val="20"/>
        </w:rPr>
        <w:t xml:space="preserve"> sent in NAS signaling </w:t>
      </w:r>
      <w:r w:rsidR="00E611A0" w:rsidRPr="00C934AB">
        <w:rPr>
          <w:rFonts w:ascii="Arial" w:hAnsi="Arial" w:cs="Arial"/>
          <w:sz w:val="20"/>
        </w:rPr>
        <w:t xml:space="preserve">(TS 24.301) </w:t>
      </w:r>
      <w:r w:rsidRPr="00C934AB">
        <w:rPr>
          <w:rFonts w:ascii="Arial" w:hAnsi="Arial" w:cs="Arial"/>
          <w:sz w:val="20"/>
        </w:rPr>
        <w:t>from the UE to the MME</w:t>
      </w:r>
      <w:r w:rsidR="00A61140" w:rsidRPr="00C934AB">
        <w:rPr>
          <w:rFonts w:ascii="Arial" w:hAnsi="Arial" w:cs="Arial"/>
          <w:sz w:val="20"/>
        </w:rPr>
        <w:t xml:space="preserve">. </w:t>
      </w:r>
      <w:r w:rsidR="006E34A7" w:rsidRPr="00C934AB">
        <w:rPr>
          <w:rFonts w:ascii="Arial" w:hAnsi="Arial" w:cs="Arial"/>
          <w:sz w:val="20"/>
        </w:rPr>
        <w:t xml:space="preserve">The MME </w:t>
      </w:r>
      <w:r w:rsidR="007167AB" w:rsidRPr="00C934AB">
        <w:rPr>
          <w:rFonts w:ascii="Arial" w:hAnsi="Arial" w:cs="Arial"/>
          <w:sz w:val="20"/>
        </w:rPr>
        <w:t>stores this</w:t>
      </w:r>
      <w:r w:rsidR="00916391">
        <w:rPr>
          <w:rFonts w:ascii="Arial" w:hAnsi="Arial" w:cs="Arial"/>
          <w:sz w:val="20"/>
        </w:rPr>
        <w:t xml:space="preserve"> UPIP support</w:t>
      </w:r>
      <w:r w:rsidR="007167AB" w:rsidRPr="00C934AB">
        <w:rPr>
          <w:rFonts w:ascii="Arial" w:hAnsi="Arial" w:cs="Arial"/>
          <w:sz w:val="20"/>
        </w:rPr>
        <w:t xml:space="preserve"> information and sends it to the </w:t>
      </w:r>
      <w:proofErr w:type="spellStart"/>
      <w:r w:rsidR="007167AB" w:rsidRPr="00C934AB">
        <w:rPr>
          <w:rFonts w:ascii="Arial" w:hAnsi="Arial" w:cs="Arial"/>
          <w:sz w:val="20"/>
        </w:rPr>
        <w:t>eNB</w:t>
      </w:r>
      <w:proofErr w:type="spellEnd"/>
      <w:r w:rsidR="007167AB" w:rsidRPr="00C934AB">
        <w:rPr>
          <w:rFonts w:ascii="Arial" w:hAnsi="Arial" w:cs="Arial"/>
          <w:sz w:val="20"/>
        </w:rPr>
        <w:t xml:space="preserve"> in the </w:t>
      </w:r>
      <w:r w:rsidR="00976CD3" w:rsidRPr="00C934AB">
        <w:rPr>
          <w:rFonts w:ascii="Arial" w:hAnsi="Arial" w:cs="Arial"/>
          <w:sz w:val="20"/>
        </w:rPr>
        <w:t>S1AP Initial Context Setup Request</w:t>
      </w:r>
      <w:r w:rsidR="00CE191D" w:rsidRPr="00C934AB">
        <w:rPr>
          <w:rFonts w:ascii="Arial" w:hAnsi="Arial" w:cs="Arial"/>
          <w:sz w:val="20"/>
        </w:rPr>
        <w:t xml:space="preserve"> and</w:t>
      </w:r>
      <w:r w:rsidR="00976CD3" w:rsidRPr="00C934AB">
        <w:rPr>
          <w:rFonts w:ascii="Arial" w:hAnsi="Arial" w:cs="Arial"/>
          <w:sz w:val="20"/>
        </w:rPr>
        <w:t xml:space="preserve"> </w:t>
      </w:r>
      <w:r w:rsidR="008E09C2" w:rsidRPr="00C934AB">
        <w:rPr>
          <w:rFonts w:ascii="Arial" w:hAnsi="Arial" w:cs="Arial"/>
          <w:sz w:val="20"/>
        </w:rPr>
        <w:t>H</w:t>
      </w:r>
      <w:r w:rsidR="00976CD3" w:rsidRPr="00C934AB">
        <w:rPr>
          <w:rFonts w:ascii="Arial" w:hAnsi="Arial" w:cs="Arial"/>
          <w:sz w:val="20"/>
        </w:rPr>
        <w:t>andover Request message</w:t>
      </w:r>
      <w:r w:rsidR="00584D61" w:rsidRPr="00C934AB">
        <w:rPr>
          <w:rFonts w:ascii="Arial" w:hAnsi="Arial" w:cs="Arial"/>
          <w:sz w:val="20"/>
        </w:rPr>
        <w:t>s.</w:t>
      </w:r>
      <w:r w:rsidR="00B164D2" w:rsidRPr="00C934AB">
        <w:rPr>
          <w:rFonts w:ascii="Arial" w:hAnsi="Arial" w:cs="Arial"/>
          <w:sz w:val="20"/>
        </w:rPr>
        <w:t xml:space="preserve"> The </w:t>
      </w:r>
      <w:proofErr w:type="spellStart"/>
      <w:r w:rsidR="00B164D2" w:rsidRPr="00C934AB">
        <w:rPr>
          <w:rFonts w:ascii="Arial" w:hAnsi="Arial" w:cs="Arial"/>
          <w:sz w:val="20"/>
        </w:rPr>
        <w:t>eNB</w:t>
      </w:r>
      <w:proofErr w:type="spellEnd"/>
      <w:r w:rsidR="00B164D2" w:rsidRPr="00C934AB">
        <w:rPr>
          <w:rFonts w:ascii="Arial" w:hAnsi="Arial" w:cs="Arial"/>
          <w:sz w:val="20"/>
        </w:rPr>
        <w:t xml:space="preserve"> uses this indication (</w:t>
      </w:r>
      <w:r w:rsidR="005D3D3D" w:rsidRPr="00C934AB">
        <w:rPr>
          <w:rFonts w:ascii="Arial" w:hAnsi="Arial" w:cs="Arial"/>
          <w:sz w:val="20"/>
        </w:rPr>
        <w:t>and not</w:t>
      </w:r>
      <w:r w:rsidR="00B164D2" w:rsidRPr="00C934AB">
        <w:rPr>
          <w:rFonts w:ascii="Arial" w:hAnsi="Arial" w:cs="Arial"/>
          <w:sz w:val="20"/>
        </w:rPr>
        <w:t xml:space="preserve"> any </w:t>
      </w:r>
      <w:r w:rsidR="00B164D2" w:rsidRPr="00C934AB">
        <w:rPr>
          <w:rFonts w:ascii="Arial" w:hAnsi="Arial" w:cs="Arial"/>
          <w:sz w:val="20"/>
        </w:rPr>
        <w:lastRenderedPageBreak/>
        <w:t>information in the UE Radio Access Capabilities IE</w:t>
      </w:r>
      <w:r w:rsidR="003F0602" w:rsidRPr="00C934AB">
        <w:rPr>
          <w:rFonts w:ascii="Arial" w:hAnsi="Arial" w:cs="Arial"/>
          <w:sz w:val="20"/>
        </w:rPr>
        <w:t>)</w:t>
      </w:r>
      <w:r w:rsidR="00B164D2" w:rsidRPr="00C934AB">
        <w:rPr>
          <w:rFonts w:ascii="Arial" w:hAnsi="Arial" w:cs="Arial"/>
          <w:sz w:val="20"/>
        </w:rPr>
        <w:t xml:space="preserve"> to determine whether the UE supports EPS UPIP.</w:t>
      </w:r>
      <w:r w:rsidR="007167AB" w:rsidRPr="00C934AB">
        <w:rPr>
          <w:rFonts w:ascii="Arial" w:hAnsi="Arial" w:cs="Arial"/>
          <w:sz w:val="20"/>
        </w:rPr>
        <w:t xml:space="preserve"> </w:t>
      </w:r>
    </w:p>
    <w:p w14:paraId="2818C583" w14:textId="21111B9F" w:rsidR="009B53F6" w:rsidRPr="00C934AB" w:rsidRDefault="00C432F3" w:rsidP="00E611A0">
      <w:pPr>
        <w:jc w:val="left"/>
        <w:rPr>
          <w:rFonts w:ascii="Arial" w:hAnsi="Arial" w:cs="Arial"/>
          <w:sz w:val="20"/>
        </w:rPr>
      </w:pPr>
      <w:r w:rsidRPr="00C934AB">
        <w:rPr>
          <w:rFonts w:ascii="Arial" w:hAnsi="Arial" w:cs="Arial"/>
          <w:sz w:val="20"/>
        </w:rPr>
        <w:t xml:space="preserve">The SMF+PGW-C may supply the MME with </w:t>
      </w:r>
      <w:r w:rsidR="005D1CE3" w:rsidRPr="00C934AB">
        <w:rPr>
          <w:rFonts w:ascii="Arial" w:hAnsi="Arial" w:cs="Arial"/>
          <w:sz w:val="20"/>
        </w:rPr>
        <w:t xml:space="preserve">a </w:t>
      </w:r>
      <w:r w:rsidR="005C6F49" w:rsidRPr="00C934AB">
        <w:rPr>
          <w:rFonts w:ascii="Arial" w:hAnsi="Arial" w:cs="Arial"/>
          <w:sz w:val="20"/>
        </w:rPr>
        <w:t xml:space="preserve">security </w:t>
      </w:r>
      <w:r w:rsidR="005D1CE3" w:rsidRPr="00C934AB">
        <w:rPr>
          <w:rFonts w:ascii="Arial" w:hAnsi="Arial" w:cs="Arial"/>
          <w:sz w:val="20"/>
        </w:rPr>
        <w:t>policy (</w:t>
      </w:r>
      <w:r w:rsidR="005C6F49" w:rsidRPr="00C934AB">
        <w:rPr>
          <w:rFonts w:ascii="Arial" w:hAnsi="Arial" w:cs="Arial"/>
          <w:sz w:val="20"/>
        </w:rPr>
        <w:t xml:space="preserve">UPIP </w:t>
      </w:r>
      <w:r w:rsidR="005D1CE3" w:rsidRPr="00C934AB">
        <w:rPr>
          <w:rFonts w:ascii="Arial" w:hAnsi="Arial" w:cs="Arial"/>
          <w:sz w:val="20"/>
        </w:rPr>
        <w:t>required/preferred/not needed)</w:t>
      </w:r>
      <w:r w:rsidR="005C1CC4" w:rsidRPr="00C934AB">
        <w:rPr>
          <w:rFonts w:ascii="Arial" w:hAnsi="Arial" w:cs="Arial"/>
          <w:sz w:val="20"/>
        </w:rPr>
        <w:t xml:space="preserve">. The MME stores this </w:t>
      </w:r>
      <w:r w:rsidR="00B5322A">
        <w:rPr>
          <w:rFonts w:ascii="Arial" w:hAnsi="Arial" w:cs="Arial"/>
          <w:sz w:val="20"/>
        </w:rPr>
        <w:t xml:space="preserve">policy </w:t>
      </w:r>
      <w:r w:rsidR="005C1CC4" w:rsidRPr="00C934AB">
        <w:rPr>
          <w:rFonts w:ascii="Arial" w:hAnsi="Arial" w:cs="Arial"/>
          <w:sz w:val="20"/>
        </w:rPr>
        <w:t xml:space="preserve">information and passes it onto the </w:t>
      </w:r>
      <w:proofErr w:type="spellStart"/>
      <w:r w:rsidR="005C1CC4" w:rsidRPr="00C934AB">
        <w:rPr>
          <w:rFonts w:ascii="Arial" w:hAnsi="Arial" w:cs="Arial"/>
          <w:sz w:val="20"/>
        </w:rPr>
        <w:t>eNB</w:t>
      </w:r>
      <w:proofErr w:type="spellEnd"/>
      <w:r w:rsidR="00063E65" w:rsidRPr="00C934AB">
        <w:rPr>
          <w:rFonts w:ascii="Arial" w:hAnsi="Arial" w:cs="Arial"/>
          <w:sz w:val="20"/>
        </w:rPr>
        <w:t xml:space="preserve"> on a per-EPS bearer basis</w:t>
      </w:r>
      <w:r w:rsidR="000C5C9E" w:rsidRPr="00C934AB">
        <w:rPr>
          <w:rFonts w:ascii="Arial" w:hAnsi="Arial" w:cs="Arial"/>
          <w:sz w:val="20"/>
        </w:rPr>
        <w:t xml:space="preserve"> in the Security Indication </w:t>
      </w:r>
      <w:r w:rsidR="00DC384E" w:rsidRPr="00C934AB">
        <w:rPr>
          <w:rFonts w:ascii="Arial" w:hAnsi="Arial" w:cs="Arial"/>
          <w:sz w:val="20"/>
        </w:rPr>
        <w:t>IE</w:t>
      </w:r>
      <w:r w:rsidR="00985110" w:rsidRPr="00C934AB">
        <w:rPr>
          <w:rFonts w:ascii="Arial" w:hAnsi="Arial" w:cs="Arial"/>
          <w:sz w:val="20"/>
        </w:rPr>
        <w:t xml:space="preserve">. If the </w:t>
      </w:r>
      <w:proofErr w:type="spellStart"/>
      <w:r w:rsidR="00985110" w:rsidRPr="00C934AB">
        <w:rPr>
          <w:rFonts w:ascii="Arial" w:hAnsi="Arial" w:cs="Arial"/>
          <w:sz w:val="20"/>
        </w:rPr>
        <w:t>eNB</w:t>
      </w:r>
      <w:proofErr w:type="spellEnd"/>
      <w:r w:rsidR="00985110" w:rsidRPr="00C934AB">
        <w:rPr>
          <w:rFonts w:ascii="Arial" w:hAnsi="Arial" w:cs="Arial"/>
          <w:sz w:val="20"/>
        </w:rPr>
        <w:t xml:space="preserve"> does not receive any </w:t>
      </w:r>
      <w:r w:rsidR="00DC384E" w:rsidRPr="00C934AB">
        <w:rPr>
          <w:rFonts w:ascii="Arial" w:hAnsi="Arial" w:cs="Arial"/>
          <w:sz w:val="20"/>
        </w:rPr>
        <w:t>se</w:t>
      </w:r>
      <w:r w:rsidR="005C6F49" w:rsidRPr="00C934AB">
        <w:rPr>
          <w:rFonts w:ascii="Arial" w:hAnsi="Arial" w:cs="Arial"/>
          <w:sz w:val="20"/>
        </w:rPr>
        <w:t xml:space="preserve">curity </w:t>
      </w:r>
      <w:r w:rsidR="00DC384E" w:rsidRPr="00C934AB">
        <w:rPr>
          <w:rFonts w:ascii="Arial" w:hAnsi="Arial" w:cs="Arial"/>
          <w:sz w:val="20"/>
        </w:rPr>
        <w:t>p</w:t>
      </w:r>
      <w:r w:rsidR="005C6F49" w:rsidRPr="00C934AB">
        <w:rPr>
          <w:rFonts w:ascii="Arial" w:hAnsi="Arial" w:cs="Arial"/>
          <w:sz w:val="20"/>
        </w:rPr>
        <w:t xml:space="preserve">olicy, the </w:t>
      </w:r>
      <w:proofErr w:type="spellStart"/>
      <w:r w:rsidR="005C6F49" w:rsidRPr="00C934AB">
        <w:rPr>
          <w:rFonts w:ascii="Arial" w:hAnsi="Arial" w:cs="Arial"/>
          <w:sz w:val="20"/>
        </w:rPr>
        <w:t>eNB</w:t>
      </w:r>
      <w:proofErr w:type="spellEnd"/>
      <w:r w:rsidR="005C6F49" w:rsidRPr="00C934AB">
        <w:rPr>
          <w:rFonts w:ascii="Arial" w:hAnsi="Arial" w:cs="Arial"/>
          <w:sz w:val="20"/>
        </w:rPr>
        <w:t xml:space="preserve"> can be configured with a default </w:t>
      </w:r>
      <w:r w:rsidR="00754A73" w:rsidRPr="00C934AB">
        <w:rPr>
          <w:rFonts w:ascii="Arial" w:hAnsi="Arial" w:cs="Arial"/>
          <w:sz w:val="20"/>
        </w:rPr>
        <w:t xml:space="preserve">UPIP </w:t>
      </w:r>
      <w:r w:rsidR="005C6F49" w:rsidRPr="00C934AB">
        <w:rPr>
          <w:rFonts w:ascii="Arial" w:hAnsi="Arial" w:cs="Arial"/>
          <w:sz w:val="20"/>
        </w:rPr>
        <w:t>policy to use (</w:t>
      </w:r>
      <w:proofErr w:type="gramStart"/>
      <w:r w:rsidR="005C6F49" w:rsidRPr="00C934AB">
        <w:rPr>
          <w:rFonts w:ascii="Arial" w:hAnsi="Arial" w:cs="Arial"/>
          <w:sz w:val="20"/>
        </w:rPr>
        <w:t>e.g.</w:t>
      </w:r>
      <w:proofErr w:type="gramEnd"/>
      <w:r w:rsidR="005C6F49" w:rsidRPr="00C934AB">
        <w:rPr>
          <w:rFonts w:ascii="Arial" w:hAnsi="Arial" w:cs="Arial"/>
          <w:sz w:val="20"/>
        </w:rPr>
        <w:t xml:space="preserve"> </w:t>
      </w:r>
      <w:r w:rsidR="000E17E0" w:rsidRPr="00C934AB">
        <w:rPr>
          <w:rFonts w:ascii="Arial" w:hAnsi="Arial" w:cs="Arial"/>
          <w:sz w:val="20"/>
        </w:rPr>
        <w:t>“</w:t>
      </w:r>
      <w:r w:rsidR="005C6F49" w:rsidRPr="00C934AB">
        <w:rPr>
          <w:rFonts w:ascii="Arial" w:hAnsi="Arial" w:cs="Arial"/>
          <w:sz w:val="20"/>
        </w:rPr>
        <w:t xml:space="preserve">UPIP </w:t>
      </w:r>
      <w:r w:rsidR="000E17E0" w:rsidRPr="00C934AB">
        <w:rPr>
          <w:rFonts w:ascii="Arial" w:hAnsi="Arial" w:cs="Arial"/>
          <w:sz w:val="20"/>
        </w:rPr>
        <w:t>preferred”)</w:t>
      </w:r>
      <w:r w:rsidR="00E46289" w:rsidRPr="00C934AB">
        <w:rPr>
          <w:rFonts w:ascii="Arial" w:hAnsi="Arial" w:cs="Arial"/>
          <w:sz w:val="20"/>
        </w:rPr>
        <w:t>.</w:t>
      </w:r>
    </w:p>
    <w:p w14:paraId="43C25BB8" w14:textId="609B2AAE" w:rsidR="000529AC" w:rsidRPr="00C934AB" w:rsidRDefault="000529AC" w:rsidP="000529AC">
      <w:pPr>
        <w:jc w:val="left"/>
        <w:rPr>
          <w:rFonts w:ascii="Arial" w:hAnsi="Arial" w:cs="Arial"/>
          <w:sz w:val="20"/>
        </w:rPr>
      </w:pPr>
      <w:r w:rsidRPr="00C934AB">
        <w:rPr>
          <w:rFonts w:ascii="Arial" w:hAnsi="Arial" w:cs="Arial"/>
          <w:sz w:val="20"/>
        </w:rPr>
        <w:t xml:space="preserve">X2AP </w:t>
      </w:r>
      <w:r w:rsidR="00E675C8" w:rsidRPr="00C934AB">
        <w:rPr>
          <w:rFonts w:ascii="Arial" w:hAnsi="Arial" w:cs="Arial"/>
          <w:sz w:val="20"/>
        </w:rPr>
        <w:t>(TS 36.423)</w:t>
      </w:r>
      <w:r w:rsidR="003007E9">
        <w:rPr>
          <w:rFonts w:ascii="Arial" w:hAnsi="Arial" w:cs="Arial"/>
          <w:sz w:val="20"/>
        </w:rPr>
        <w:t>,</w:t>
      </w:r>
      <w:r w:rsidR="00E675C8" w:rsidRPr="00C934AB">
        <w:rPr>
          <w:rFonts w:ascii="Arial" w:hAnsi="Arial" w:cs="Arial"/>
          <w:sz w:val="20"/>
        </w:rPr>
        <w:t xml:space="preserve"> </w:t>
      </w:r>
      <w:r w:rsidR="00E675C8">
        <w:rPr>
          <w:rFonts w:ascii="Arial" w:hAnsi="Arial" w:cs="Arial"/>
          <w:sz w:val="20"/>
        </w:rPr>
        <w:t xml:space="preserve">and S1AP </w:t>
      </w:r>
      <w:r w:rsidR="00E675C8" w:rsidRPr="00C934AB">
        <w:rPr>
          <w:rFonts w:ascii="Arial" w:hAnsi="Arial" w:cs="Arial"/>
          <w:sz w:val="20"/>
        </w:rPr>
        <w:t>(TS 36.413)</w:t>
      </w:r>
      <w:r w:rsidR="00E675C8">
        <w:rPr>
          <w:rFonts w:ascii="Arial" w:hAnsi="Arial" w:cs="Arial"/>
          <w:sz w:val="20"/>
        </w:rPr>
        <w:t xml:space="preserve"> </w:t>
      </w:r>
      <w:r w:rsidR="00DF3550" w:rsidRPr="00C934AB">
        <w:rPr>
          <w:rFonts w:ascii="Arial" w:hAnsi="Arial" w:cs="Arial"/>
          <w:sz w:val="20"/>
        </w:rPr>
        <w:t xml:space="preserve">signaling </w:t>
      </w:r>
      <w:r w:rsidRPr="00C934AB">
        <w:rPr>
          <w:rFonts w:ascii="Arial" w:hAnsi="Arial" w:cs="Arial"/>
          <w:sz w:val="20"/>
        </w:rPr>
        <w:t>supports UPIP continuity at handover</w:t>
      </w:r>
      <w:r w:rsidR="00E675C8">
        <w:rPr>
          <w:rFonts w:ascii="Arial" w:hAnsi="Arial" w:cs="Arial"/>
          <w:sz w:val="20"/>
        </w:rPr>
        <w:t>. X2AP</w:t>
      </w:r>
      <w:r w:rsidR="003007E9">
        <w:rPr>
          <w:rFonts w:ascii="Arial" w:hAnsi="Arial" w:cs="Arial"/>
          <w:sz w:val="20"/>
        </w:rPr>
        <w:t xml:space="preserve"> supports</w:t>
      </w:r>
      <w:r w:rsidRPr="00C934AB">
        <w:rPr>
          <w:rFonts w:ascii="Arial" w:hAnsi="Arial" w:cs="Arial"/>
          <w:sz w:val="20"/>
        </w:rPr>
        <w:t xml:space="preserve"> the use of UPIP in the </w:t>
      </w:r>
      <w:proofErr w:type="spellStart"/>
      <w:r w:rsidRPr="00C934AB">
        <w:rPr>
          <w:rFonts w:ascii="Arial" w:hAnsi="Arial" w:cs="Arial"/>
          <w:sz w:val="20"/>
        </w:rPr>
        <w:t>SgNB</w:t>
      </w:r>
      <w:proofErr w:type="spellEnd"/>
      <w:r w:rsidRPr="00C934AB">
        <w:rPr>
          <w:rFonts w:ascii="Arial" w:hAnsi="Arial" w:cs="Arial"/>
          <w:sz w:val="20"/>
        </w:rPr>
        <w:t xml:space="preserve"> when EN-DC is in use. E1AP interface signaling (TS 37.483) supports UPIP when </w:t>
      </w:r>
      <w:r w:rsidRPr="00C934AB">
        <w:rPr>
          <w:rFonts w:ascii="Arial" w:hAnsi="Arial" w:cs="Arial"/>
          <w:sz w:val="20"/>
          <w:szCs w:val="20"/>
        </w:rPr>
        <w:t xml:space="preserve">the </w:t>
      </w:r>
      <w:proofErr w:type="spellStart"/>
      <w:r w:rsidRPr="00C934AB">
        <w:rPr>
          <w:rFonts w:ascii="Arial" w:hAnsi="Arial" w:cs="Arial"/>
          <w:sz w:val="20"/>
          <w:szCs w:val="20"/>
        </w:rPr>
        <w:t>eNB</w:t>
      </w:r>
      <w:proofErr w:type="spellEnd"/>
      <w:r w:rsidRPr="00C934AB">
        <w:rPr>
          <w:rFonts w:ascii="Arial" w:hAnsi="Arial" w:cs="Arial"/>
          <w:sz w:val="20"/>
          <w:szCs w:val="20"/>
        </w:rPr>
        <w:t xml:space="preserve"> is split into </w:t>
      </w:r>
      <w:proofErr w:type="spellStart"/>
      <w:r w:rsidRPr="00C934AB">
        <w:rPr>
          <w:rFonts w:ascii="Arial" w:hAnsi="Arial" w:cs="Arial"/>
          <w:sz w:val="20"/>
          <w:szCs w:val="20"/>
        </w:rPr>
        <w:t>eNB</w:t>
      </w:r>
      <w:proofErr w:type="spellEnd"/>
      <w:r w:rsidRPr="00C934AB">
        <w:rPr>
          <w:rFonts w:ascii="Arial" w:hAnsi="Arial" w:cs="Arial"/>
          <w:sz w:val="20"/>
          <w:szCs w:val="20"/>
        </w:rPr>
        <w:t xml:space="preserve">-Control Plane and </w:t>
      </w:r>
      <w:proofErr w:type="spellStart"/>
      <w:r w:rsidRPr="00C934AB">
        <w:rPr>
          <w:rFonts w:ascii="Arial" w:hAnsi="Arial" w:cs="Arial"/>
          <w:sz w:val="20"/>
          <w:szCs w:val="20"/>
        </w:rPr>
        <w:t>eNB</w:t>
      </w:r>
      <w:proofErr w:type="spellEnd"/>
      <w:r w:rsidRPr="00C934AB">
        <w:rPr>
          <w:rFonts w:ascii="Arial" w:hAnsi="Arial" w:cs="Arial"/>
          <w:sz w:val="20"/>
          <w:szCs w:val="20"/>
        </w:rPr>
        <w:t>-User Plane</w:t>
      </w:r>
      <w:r w:rsidR="006A3DC4">
        <w:rPr>
          <w:rFonts w:ascii="Arial" w:hAnsi="Arial" w:cs="Arial"/>
          <w:sz w:val="20"/>
          <w:szCs w:val="20"/>
        </w:rPr>
        <w:t xml:space="preserve"> functions</w:t>
      </w:r>
      <w:r w:rsidRPr="00C934AB">
        <w:rPr>
          <w:rFonts w:ascii="Arial" w:hAnsi="Arial" w:cs="Arial"/>
          <w:sz w:val="20"/>
          <w:szCs w:val="20"/>
        </w:rPr>
        <w:t>.</w:t>
      </w:r>
    </w:p>
    <w:p w14:paraId="204F1284" w14:textId="7961DB95" w:rsidR="00E46289" w:rsidRPr="00C934AB" w:rsidRDefault="00E46289" w:rsidP="00E611A0">
      <w:pPr>
        <w:jc w:val="left"/>
        <w:rPr>
          <w:rFonts w:ascii="Arial" w:hAnsi="Arial" w:cs="Arial"/>
          <w:sz w:val="20"/>
        </w:rPr>
      </w:pPr>
      <w:r w:rsidRPr="00C934AB">
        <w:rPr>
          <w:rFonts w:ascii="Arial" w:hAnsi="Arial" w:cs="Arial"/>
          <w:sz w:val="20"/>
        </w:rPr>
        <w:t>At X2</w:t>
      </w:r>
      <w:r w:rsidR="00776A38" w:rsidRPr="00C934AB">
        <w:rPr>
          <w:rFonts w:ascii="Arial" w:hAnsi="Arial" w:cs="Arial"/>
          <w:sz w:val="20"/>
        </w:rPr>
        <w:t>,</w:t>
      </w:r>
      <w:r w:rsidRPr="00C934AB">
        <w:rPr>
          <w:rFonts w:ascii="Arial" w:hAnsi="Arial" w:cs="Arial"/>
          <w:sz w:val="20"/>
        </w:rPr>
        <w:t xml:space="preserve"> S1</w:t>
      </w:r>
      <w:r w:rsidR="002745CE" w:rsidRPr="00C934AB">
        <w:rPr>
          <w:rFonts w:ascii="Arial" w:hAnsi="Arial" w:cs="Arial"/>
          <w:sz w:val="20"/>
        </w:rPr>
        <w:t xml:space="preserve"> (intra and</w:t>
      </w:r>
      <w:r w:rsidR="00CE191D" w:rsidRPr="00C934AB">
        <w:rPr>
          <w:rFonts w:ascii="Arial" w:hAnsi="Arial" w:cs="Arial"/>
          <w:sz w:val="20"/>
        </w:rPr>
        <w:t xml:space="preserve"> </w:t>
      </w:r>
      <w:r w:rsidR="002745CE" w:rsidRPr="00C934AB">
        <w:rPr>
          <w:rFonts w:ascii="Arial" w:hAnsi="Arial" w:cs="Arial"/>
          <w:sz w:val="20"/>
        </w:rPr>
        <w:t>inter-MME)</w:t>
      </w:r>
      <w:r w:rsidR="00776A38" w:rsidRPr="00C934AB">
        <w:rPr>
          <w:rFonts w:ascii="Arial" w:hAnsi="Arial" w:cs="Arial"/>
          <w:sz w:val="20"/>
        </w:rPr>
        <w:t xml:space="preserve"> and inter-RAT handovers</w:t>
      </w:r>
      <w:r w:rsidR="00063E65" w:rsidRPr="00C934AB">
        <w:rPr>
          <w:rFonts w:ascii="Arial" w:hAnsi="Arial" w:cs="Arial"/>
          <w:sz w:val="20"/>
        </w:rPr>
        <w:t>,</w:t>
      </w:r>
      <w:r w:rsidR="00776A38" w:rsidRPr="00C934AB">
        <w:rPr>
          <w:rFonts w:ascii="Arial" w:hAnsi="Arial" w:cs="Arial"/>
          <w:sz w:val="20"/>
        </w:rPr>
        <w:t xml:space="preserve"> mechanisms are specified in </w:t>
      </w:r>
      <w:r w:rsidR="00754A73" w:rsidRPr="00C934AB">
        <w:rPr>
          <w:rFonts w:ascii="Arial" w:hAnsi="Arial" w:cs="Arial"/>
          <w:sz w:val="20"/>
        </w:rPr>
        <w:t xml:space="preserve">X2AP and </w:t>
      </w:r>
      <w:r w:rsidR="002035BF" w:rsidRPr="00C934AB">
        <w:rPr>
          <w:rFonts w:ascii="Arial" w:hAnsi="Arial" w:cs="Arial"/>
          <w:sz w:val="20"/>
        </w:rPr>
        <w:t>S1</w:t>
      </w:r>
      <w:r w:rsidR="003007E9">
        <w:rPr>
          <w:rFonts w:ascii="Arial" w:hAnsi="Arial" w:cs="Arial"/>
          <w:sz w:val="20"/>
        </w:rPr>
        <w:t>AP</w:t>
      </w:r>
      <w:r w:rsidR="002035BF" w:rsidRPr="00C934AB">
        <w:rPr>
          <w:rFonts w:ascii="Arial" w:hAnsi="Arial" w:cs="Arial"/>
          <w:sz w:val="20"/>
        </w:rPr>
        <w:t xml:space="preserve"> </w:t>
      </w:r>
      <w:r w:rsidR="00DF0AAE" w:rsidRPr="00C934AB">
        <w:rPr>
          <w:rFonts w:ascii="Arial" w:hAnsi="Arial" w:cs="Arial"/>
          <w:sz w:val="20"/>
        </w:rPr>
        <w:t xml:space="preserve">to ensure that </w:t>
      </w:r>
      <w:r w:rsidR="003B6C4F" w:rsidRPr="00C934AB">
        <w:rPr>
          <w:rFonts w:ascii="Arial" w:hAnsi="Arial" w:cs="Arial"/>
          <w:sz w:val="20"/>
        </w:rPr>
        <w:t xml:space="preserve">EPS bearers with a security policy of “UPIP required” are not handed over to </w:t>
      </w:r>
      <w:proofErr w:type="spellStart"/>
      <w:r w:rsidR="00E42A7F" w:rsidRPr="00C934AB">
        <w:rPr>
          <w:rFonts w:ascii="Arial" w:hAnsi="Arial" w:cs="Arial"/>
          <w:sz w:val="20"/>
        </w:rPr>
        <w:t>eNBs</w:t>
      </w:r>
      <w:proofErr w:type="spellEnd"/>
      <w:r w:rsidR="00E42A7F" w:rsidRPr="00C934AB">
        <w:rPr>
          <w:rFonts w:ascii="Arial" w:hAnsi="Arial" w:cs="Arial"/>
          <w:sz w:val="20"/>
        </w:rPr>
        <w:t xml:space="preserve"> that do not support UPIP.</w:t>
      </w:r>
    </w:p>
    <w:p w14:paraId="3041595E" w14:textId="6C99293F" w:rsidR="00963F0F" w:rsidRPr="00C934AB" w:rsidRDefault="00DE0BBD" w:rsidP="00E611A0">
      <w:pPr>
        <w:jc w:val="left"/>
        <w:rPr>
          <w:rFonts w:ascii="Arial" w:hAnsi="Arial" w:cs="Arial"/>
          <w:sz w:val="20"/>
        </w:rPr>
      </w:pPr>
      <w:r w:rsidRPr="00C934AB">
        <w:rPr>
          <w:rFonts w:ascii="Arial" w:hAnsi="Arial" w:cs="Arial"/>
          <w:sz w:val="20"/>
        </w:rPr>
        <w:t xml:space="preserve">RRC signaling (TS 36.331 and </w:t>
      </w:r>
      <w:r w:rsidR="003602B4" w:rsidRPr="00C934AB">
        <w:rPr>
          <w:rFonts w:ascii="Arial" w:hAnsi="Arial" w:cs="Arial"/>
          <w:sz w:val="20"/>
        </w:rPr>
        <w:t xml:space="preserve">TS </w:t>
      </w:r>
      <w:r w:rsidRPr="00C934AB">
        <w:rPr>
          <w:rFonts w:ascii="Arial" w:hAnsi="Arial" w:cs="Arial"/>
          <w:sz w:val="20"/>
        </w:rPr>
        <w:t xml:space="preserve">38.331) enables the </w:t>
      </w:r>
      <w:r w:rsidR="001E5FA5" w:rsidRPr="00C934AB">
        <w:rPr>
          <w:rFonts w:ascii="Arial" w:hAnsi="Arial" w:cs="Arial"/>
          <w:sz w:val="20"/>
        </w:rPr>
        <w:t xml:space="preserve">use of UPIP with the UE in </w:t>
      </w:r>
      <w:r w:rsidR="00200AFB" w:rsidRPr="00C934AB">
        <w:rPr>
          <w:rFonts w:ascii="Arial" w:hAnsi="Arial" w:cs="Arial"/>
          <w:sz w:val="20"/>
        </w:rPr>
        <w:t>both EN-DC and LTE-only configurations.</w:t>
      </w:r>
      <w:r w:rsidR="00232BF8" w:rsidRPr="00C934AB">
        <w:rPr>
          <w:rFonts w:ascii="Arial" w:hAnsi="Arial" w:cs="Arial"/>
          <w:sz w:val="20"/>
        </w:rPr>
        <w:t xml:space="preserve"> As described in the LS from RAN2 to SA3 in R2-2203663:</w:t>
      </w:r>
    </w:p>
    <w:p w14:paraId="59576EE1" w14:textId="77777777" w:rsidR="0066096E" w:rsidRPr="00B511E2" w:rsidRDefault="0066096E" w:rsidP="00A27C25">
      <w:pPr>
        <w:spacing w:after="120"/>
        <w:ind w:firstLine="284"/>
        <w:rPr>
          <w:kern w:val="0"/>
          <w:sz w:val="22"/>
          <w:szCs w:val="22"/>
          <w:lang w:val="en-GB"/>
        </w:rPr>
      </w:pPr>
      <w:r w:rsidRPr="00B511E2">
        <w:t xml:space="preserve">UPIP for the EPC connected architectures uses NR PDCP and is configured in following way:  </w:t>
      </w:r>
    </w:p>
    <w:p w14:paraId="0A4591B2" w14:textId="7864E788" w:rsidR="0066096E" w:rsidRPr="00B511E2" w:rsidRDefault="0066096E" w:rsidP="00E65774">
      <w:pPr>
        <w:pStyle w:val="B1"/>
        <w:numPr>
          <w:ilvl w:val="0"/>
          <w:numId w:val="13"/>
        </w:numPr>
        <w:rPr>
          <w:rFonts w:cs="MS PGothic"/>
          <w:lang w:eastAsia="x-none"/>
        </w:rPr>
      </w:pPr>
      <w:r w:rsidRPr="00B511E2">
        <w:t xml:space="preserve">(as is done for legacy LTE UE) an LTE algorithm code point is configured in field </w:t>
      </w:r>
      <w:proofErr w:type="spellStart"/>
      <w:r w:rsidRPr="00B511E2">
        <w:rPr>
          <w:i/>
          <w:iCs/>
        </w:rPr>
        <w:t>integrityProtectionAlgorithm</w:t>
      </w:r>
      <w:proofErr w:type="spellEnd"/>
      <w:r w:rsidRPr="00B511E2">
        <w:t xml:space="preserve"> in IE </w:t>
      </w:r>
      <w:proofErr w:type="spellStart"/>
      <w:r w:rsidRPr="00B511E2">
        <w:rPr>
          <w:i/>
          <w:iCs/>
        </w:rPr>
        <w:t>SecurityAlgorithmConfig</w:t>
      </w:r>
      <w:proofErr w:type="spellEnd"/>
      <w:r w:rsidRPr="00B511E2">
        <w:t xml:space="preserve"> in the TS 36.331 </w:t>
      </w:r>
      <w:proofErr w:type="spellStart"/>
      <w:r w:rsidRPr="00B511E2">
        <w:rPr>
          <w:i/>
          <w:iCs/>
        </w:rPr>
        <w:t>SecurityModeCommand</w:t>
      </w:r>
      <w:proofErr w:type="spellEnd"/>
      <w:r w:rsidRPr="00B511E2">
        <w:t xml:space="preserve"> message, and this is used to derive </w:t>
      </w:r>
      <w:proofErr w:type="spellStart"/>
      <w:r w:rsidRPr="00B511E2">
        <w:t>K</w:t>
      </w:r>
      <w:r w:rsidRPr="00B511E2">
        <w:rPr>
          <w:vertAlign w:val="subscript"/>
        </w:rPr>
        <w:t>UPint</w:t>
      </w:r>
      <w:proofErr w:type="spellEnd"/>
      <w:r w:rsidRPr="00B511E2">
        <w:t xml:space="preserve"> (</w:t>
      </w:r>
      <w:proofErr w:type="gramStart"/>
      <w:r w:rsidRPr="00B511E2">
        <w:t>and also</w:t>
      </w:r>
      <w:proofErr w:type="gramEnd"/>
      <w:r w:rsidRPr="00B511E2">
        <w:t xml:space="preserve"> to derive </w:t>
      </w:r>
      <w:proofErr w:type="spellStart"/>
      <w:r w:rsidRPr="00B511E2">
        <w:t>K</w:t>
      </w:r>
      <w:r w:rsidRPr="00B511E2">
        <w:rPr>
          <w:vertAlign w:val="subscript"/>
        </w:rPr>
        <w:t>UPEnc</w:t>
      </w:r>
      <w:proofErr w:type="spellEnd"/>
      <w:r w:rsidRPr="00B511E2">
        <w:t>, as for legacy LTE UE).</w:t>
      </w:r>
    </w:p>
    <w:p w14:paraId="29F318FB" w14:textId="5B2AB061" w:rsidR="0066096E" w:rsidRPr="00B511E2" w:rsidRDefault="0066096E" w:rsidP="00E65774">
      <w:pPr>
        <w:pStyle w:val="B1"/>
        <w:numPr>
          <w:ilvl w:val="0"/>
          <w:numId w:val="13"/>
        </w:numPr>
      </w:pPr>
      <w:r w:rsidRPr="00B511E2">
        <w:t xml:space="preserve">The NR algorithm code point (corresponding to the LTE algorithm code point used in the </w:t>
      </w:r>
      <w:proofErr w:type="spellStart"/>
      <w:r w:rsidRPr="00B511E2">
        <w:rPr>
          <w:i/>
          <w:iCs/>
        </w:rPr>
        <w:t>SecurityModeCommand</w:t>
      </w:r>
      <w:proofErr w:type="spellEnd"/>
      <w:r w:rsidRPr="00B511E2">
        <w:t xml:space="preserve">) indicated by the </w:t>
      </w:r>
      <w:proofErr w:type="spellStart"/>
      <w:r w:rsidRPr="00B511E2">
        <w:rPr>
          <w:i/>
          <w:iCs/>
        </w:rPr>
        <w:t>integrityProtAlgorithm</w:t>
      </w:r>
      <w:proofErr w:type="spellEnd"/>
      <w:r w:rsidRPr="00B511E2">
        <w:t xml:space="preserve"> included in the </w:t>
      </w:r>
      <w:proofErr w:type="spellStart"/>
      <w:r w:rsidRPr="00B511E2">
        <w:rPr>
          <w:i/>
          <w:iCs/>
        </w:rPr>
        <w:t>securityConfig</w:t>
      </w:r>
      <w:proofErr w:type="spellEnd"/>
      <w:r w:rsidRPr="00B511E2">
        <w:t xml:space="preserve"> in the TS 38.331 </w:t>
      </w:r>
      <w:proofErr w:type="spellStart"/>
      <w:r w:rsidRPr="00B511E2">
        <w:rPr>
          <w:i/>
          <w:iCs/>
        </w:rPr>
        <w:t>RadioBearerConfig</w:t>
      </w:r>
      <w:proofErr w:type="spellEnd"/>
      <w:r w:rsidRPr="00B511E2">
        <w:t xml:space="preserve"> is used to configure the UP IP algorithm applied by NR PDCP to perform integrity protection.</w:t>
      </w:r>
    </w:p>
    <w:p w14:paraId="6E121B50" w14:textId="408C6A2B" w:rsidR="0066096E" w:rsidRPr="000B17E1" w:rsidRDefault="0066096E" w:rsidP="00E65774">
      <w:pPr>
        <w:pStyle w:val="B1"/>
        <w:numPr>
          <w:ilvl w:val="0"/>
          <w:numId w:val="13"/>
        </w:numPr>
        <w:rPr>
          <w:rFonts w:cs="Times"/>
        </w:rPr>
      </w:pPr>
      <w:r w:rsidRPr="00B511E2">
        <w:t xml:space="preserve">The </w:t>
      </w:r>
      <w:proofErr w:type="spellStart"/>
      <w:r w:rsidRPr="00B511E2">
        <w:rPr>
          <w:i/>
          <w:iCs/>
        </w:rPr>
        <w:t>integrityProtection</w:t>
      </w:r>
      <w:proofErr w:type="spellEnd"/>
      <w:r w:rsidRPr="00B511E2">
        <w:t xml:space="preserve"> indicated in </w:t>
      </w:r>
      <w:proofErr w:type="spellStart"/>
      <w:r w:rsidRPr="00B511E2">
        <w:rPr>
          <w:i/>
          <w:iCs/>
        </w:rPr>
        <w:t>pdcp</w:t>
      </w:r>
      <w:proofErr w:type="spellEnd"/>
      <w:r w:rsidRPr="00B511E2">
        <w:rPr>
          <w:i/>
          <w:iCs/>
        </w:rPr>
        <w:t>-Config</w:t>
      </w:r>
      <w:r w:rsidRPr="00B511E2">
        <w:t xml:space="preserve"> in the </w:t>
      </w:r>
      <w:r w:rsidRPr="00B511E2">
        <w:rPr>
          <w:i/>
          <w:iCs/>
        </w:rPr>
        <w:t>DRB-</w:t>
      </w:r>
      <w:proofErr w:type="spellStart"/>
      <w:r w:rsidRPr="00B511E2">
        <w:rPr>
          <w:i/>
          <w:iCs/>
        </w:rPr>
        <w:t>ToAddMod</w:t>
      </w:r>
      <w:proofErr w:type="spellEnd"/>
      <w:r w:rsidRPr="00B511E2">
        <w:rPr>
          <w:i/>
          <w:iCs/>
        </w:rPr>
        <w:t>(list)</w:t>
      </w:r>
      <w:r w:rsidRPr="00B511E2">
        <w:t xml:space="preserve"> in the TS 38.331 </w:t>
      </w:r>
      <w:proofErr w:type="spellStart"/>
      <w:r w:rsidRPr="00B511E2">
        <w:rPr>
          <w:i/>
          <w:iCs/>
        </w:rPr>
        <w:t>RadioBearerConfig</w:t>
      </w:r>
      <w:proofErr w:type="spellEnd"/>
      <w:r w:rsidRPr="00B511E2">
        <w:t xml:space="preserve"> is used to activate the UP IP for a DRB using the configured algorithm, which can be done only at DRB setup. Consequently, UP IP activation/deactivation for a DRB can be changed only by DRB-release-and-add. </w:t>
      </w:r>
    </w:p>
    <w:p w14:paraId="65F17C6E" w14:textId="6AC00135" w:rsidR="008C1851" w:rsidRPr="00467472" w:rsidRDefault="008C1851" w:rsidP="008C1851">
      <w:r>
        <w:t>*********** End of new text ************</w:t>
      </w:r>
    </w:p>
    <w:p w14:paraId="6E1B0D9B" w14:textId="77777777" w:rsidR="000B17E1" w:rsidRPr="000B17E1" w:rsidRDefault="000B17E1">
      <w:pPr>
        <w:jc w:val="left"/>
        <w:rPr>
          <w:rFonts w:ascii="Arial" w:hAnsi="Arial" w:cs="Arial"/>
          <w:sz w:val="22"/>
          <w:szCs w:val="22"/>
        </w:rPr>
      </w:pPr>
    </w:p>
    <w:sectPr w:rsidR="000B17E1" w:rsidRPr="000B17E1" w:rsidSect="00C934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D7201" w14:textId="77777777" w:rsidR="00116462" w:rsidRDefault="00116462">
      <w:pPr>
        <w:spacing w:after="0" w:line="240" w:lineRule="auto"/>
      </w:pPr>
      <w:r>
        <w:separator/>
      </w:r>
    </w:p>
  </w:endnote>
  <w:endnote w:type="continuationSeparator" w:id="0">
    <w:p w14:paraId="531D4909" w14:textId="77777777" w:rsidR="00116462" w:rsidRDefault="00116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79A0C" w14:textId="77777777" w:rsidR="0048599B" w:rsidRDefault="00FA24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DD6F11" w14:textId="77777777" w:rsidR="0048599B" w:rsidRDefault="004859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611D2" w14:textId="44764279" w:rsidR="0048599B" w:rsidRDefault="0048599B">
    <w:pPr>
      <w:pStyle w:val="Footer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644E8" w14:textId="77777777" w:rsidR="00ED09DA" w:rsidRDefault="00ED0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E86E13" w14:textId="77777777" w:rsidR="00116462" w:rsidRDefault="00116462">
      <w:pPr>
        <w:spacing w:after="0" w:line="240" w:lineRule="auto"/>
      </w:pPr>
      <w:r>
        <w:separator/>
      </w:r>
    </w:p>
  </w:footnote>
  <w:footnote w:type="continuationSeparator" w:id="0">
    <w:p w14:paraId="7795ABD7" w14:textId="77777777" w:rsidR="00116462" w:rsidRDefault="00116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71223" w14:textId="77777777" w:rsidR="00ED09DA" w:rsidRDefault="00ED09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6B3951" w14:textId="77777777" w:rsidR="0048599B" w:rsidRDefault="0048599B">
    <w:pPr>
      <w:jc w:val="distribute"/>
      <w:rPr>
        <w:rFonts w:eastAsia="STFangsong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7FFAD" w14:textId="77777777" w:rsidR="00ED09DA" w:rsidRDefault="00ED0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42687C3"/>
    <w:multiLevelType w:val="singleLevel"/>
    <w:tmpl w:val="842687C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40E44B3"/>
    <w:multiLevelType w:val="multilevel"/>
    <w:tmpl w:val="040E44B3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33FA8"/>
    <w:multiLevelType w:val="multilevel"/>
    <w:tmpl w:val="06633FA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E1275"/>
    <w:multiLevelType w:val="hybridMultilevel"/>
    <w:tmpl w:val="A3707CC2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A831BF"/>
    <w:multiLevelType w:val="multilevel"/>
    <w:tmpl w:val="2EA831BF"/>
    <w:lvl w:ilvl="0">
      <w:start w:val="1"/>
      <w:numFmt w:val="decimal"/>
      <w:lvlText w:val="[%1]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E3574F"/>
    <w:multiLevelType w:val="hybridMultilevel"/>
    <w:tmpl w:val="28906A8A"/>
    <w:lvl w:ilvl="0" w:tplc="D3F60C8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170B1D"/>
    <w:multiLevelType w:val="hybridMultilevel"/>
    <w:tmpl w:val="0804EED0"/>
    <w:lvl w:ilvl="0" w:tplc="34DC366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40A7414"/>
    <w:multiLevelType w:val="multilevel"/>
    <w:tmpl w:val="FA08BA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11"/>
  </w:num>
  <w:num w:numId="11">
    <w:abstractNumId w:val="1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6BC"/>
    <w:rsid w:val="00001366"/>
    <w:rsid w:val="0000394D"/>
    <w:rsid w:val="000055B1"/>
    <w:rsid w:val="00006EA2"/>
    <w:rsid w:val="000103E7"/>
    <w:rsid w:val="000130CA"/>
    <w:rsid w:val="00013FAD"/>
    <w:rsid w:val="00015955"/>
    <w:rsid w:val="00017BA5"/>
    <w:rsid w:val="00017D3A"/>
    <w:rsid w:val="00020320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29AC"/>
    <w:rsid w:val="000563ED"/>
    <w:rsid w:val="00056EE7"/>
    <w:rsid w:val="000603D6"/>
    <w:rsid w:val="00063E65"/>
    <w:rsid w:val="0007093A"/>
    <w:rsid w:val="0007205B"/>
    <w:rsid w:val="00073BCE"/>
    <w:rsid w:val="000755A8"/>
    <w:rsid w:val="0007649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17E1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C9E"/>
    <w:rsid w:val="000C5D4C"/>
    <w:rsid w:val="000C7FC7"/>
    <w:rsid w:val="000D18C5"/>
    <w:rsid w:val="000D2BF9"/>
    <w:rsid w:val="000D46DC"/>
    <w:rsid w:val="000E1125"/>
    <w:rsid w:val="000E17E0"/>
    <w:rsid w:val="000E1993"/>
    <w:rsid w:val="000E3B8A"/>
    <w:rsid w:val="000F099E"/>
    <w:rsid w:val="000F0A7B"/>
    <w:rsid w:val="000F4CFF"/>
    <w:rsid w:val="00100030"/>
    <w:rsid w:val="00111C96"/>
    <w:rsid w:val="00111CE0"/>
    <w:rsid w:val="00111DDA"/>
    <w:rsid w:val="00111DF0"/>
    <w:rsid w:val="001135C5"/>
    <w:rsid w:val="001147C0"/>
    <w:rsid w:val="001156DF"/>
    <w:rsid w:val="00116462"/>
    <w:rsid w:val="001253A3"/>
    <w:rsid w:val="00126145"/>
    <w:rsid w:val="0012673B"/>
    <w:rsid w:val="00127024"/>
    <w:rsid w:val="001277F8"/>
    <w:rsid w:val="00131F75"/>
    <w:rsid w:val="0013288E"/>
    <w:rsid w:val="00134275"/>
    <w:rsid w:val="0013534D"/>
    <w:rsid w:val="00137B0E"/>
    <w:rsid w:val="00137D4E"/>
    <w:rsid w:val="00140D96"/>
    <w:rsid w:val="001413B6"/>
    <w:rsid w:val="00141835"/>
    <w:rsid w:val="00141EAA"/>
    <w:rsid w:val="00145AFF"/>
    <w:rsid w:val="00147740"/>
    <w:rsid w:val="00150BAB"/>
    <w:rsid w:val="00152BC7"/>
    <w:rsid w:val="001553CA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2549"/>
    <w:rsid w:val="0018310D"/>
    <w:rsid w:val="0018370D"/>
    <w:rsid w:val="00187FEF"/>
    <w:rsid w:val="00190A8D"/>
    <w:rsid w:val="00194CD0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C46D8"/>
    <w:rsid w:val="001C6081"/>
    <w:rsid w:val="001C7F10"/>
    <w:rsid w:val="001D2914"/>
    <w:rsid w:val="001D2FB0"/>
    <w:rsid w:val="001D75EE"/>
    <w:rsid w:val="001E0341"/>
    <w:rsid w:val="001E1C36"/>
    <w:rsid w:val="001E3B6E"/>
    <w:rsid w:val="001E3D8C"/>
    <w:rsid w:val="001E43EF"/>
    <w:rsid w:val="001E44CD"/>
    <w:rsid w:val="001E5FA5"/>
    <w:rsid w:val="001E6F40"/>
    <w:rsid w:val="001E765D"/>
    <w:rsid w:val="001F31F0"/>
    <w:rsid w:val="001F3DF5"/>
    <w:rsid w:val="001F4346"/>
    <w:rsid w:val="001F5D05"/>
    <w:rsid w:val="00200AFB"/>
    <w:rsid w:val="00201FFE"/>
    <w:rsid w:val="00202C4B"/>
    <w:rsid w:val="002035BF"/>
    <w:rsid w:val="002037AE"/>
    <w:rsid w:val="00203B88"/>
    <w:rsid w:val="00206380"/>
    <w:rsid w:val="00211F18"/>
    <w:rsid w:val="002155FA"/>
    <w:rsid w:val="002176DE"/>
    <w:rsid w:val="00223B64"/>
    <w:rsid w:val="0023029F"/>
    <w:rsid w:val="00231281"/>
    <w:rsid w:val="00231914"/>
    <w:rsid w:val="00231DC2"/>
    <w:rsid w:val="00232BF8"/>
    <w:rsid w:val="002333B7"/>
    <w:rsid w:val="002344F2"/>
    <w:rsid w:val="00235E04"/>
    <w:rsid w:val="002368E4"/>
    <w:rsid w:val="002412DC"/>
    <w:rsid w:val="00241832"/>
    <w:rsid w:val="00242B85"/>
    <w:rsid w:val="00244D42"/>
    <w:rsid w:val="00246FFA"/>
    <w:rsid w:val="00247076"/>
    <w:rsid w:val="00252B94"/>
    <w:rsid w:val="00252BCC"/>
    <w:rsid w:val="00255E19"/>
    <w:rsid w:val="00256C2E"/>
    <w:rsid w:val="002570FB"/>
    <w:rsid w:val="00257233"/>
    <w:rsid w:val="00260716"/>
    <w:rsid w:val="00260AEF"/>
    <w:rsid w:val="0026193E"/>
    <w:rsid w:val="00261A9C"/>
    <w:rsid w:val="00261E11"/>
    <w:rsid w:val="00262518"/>
    <w:rsid w:val="00270A1C"/>
    <w:rsid w:val="00270EF9"/>
    <w:rsid w:val="00271ED8"/>
    <w:rsid w:val="002730ED"/>
    <w:rsid w:val="002745CE"/>
    <w:rsid w:val="00281718"/>
    <w:rsid w:val="00283CFA"/>
    <w:rsid w:val="002855D0"/>
    <w:rsid w:val="00290E18"/>
    <w:rsid w:val="00291D54"/>
    <w:rsid w:val="00293A6E"/>
    <w:rsid w:val="002965A7"/>
    <w:rsid w:val="00297A88"/>
    <w:rsid w:val="002B1F00"/>
    <w:rsid w:val="002B24A3"/>
    <w:rsid w:val="002B2BBC"/>
    <w:rsid w:val="002B351B"/>
    <w:rsid w:val="002B3C48"/>
    <w:rsid w:val="002B434C"/>
    <w:rsid w:val="002B4F1D"/>
    <w:rsid w:val="002B7EF3"/>
    <w:rsid w:val="002C0414"/>
    <w:rsid w:val="002C0864"/>
    <w:rsid w:val="002C0F12"/>
    <w:rsid w:val="002C302E"/>
    <w:rsid w:val="002C3ABE"/>
    <w:rsid w:val="002C4649"/>
    <w:rsid w:val="002D00AA"/>
    <w:rsid w:val="002D044D"/>
    <w:rsid w:val="002D0F0A"/>
    <w:rsid w:val="002D21D5"/>
    <w:rsid w:val="002D35FA"/>
    <w:rsid w:val="002D3797"/>
    <w:rsid w:val="002D37AB"/>
    <w:rsid w:val="002D6461"/>
    <w:rsid w:val="002D650F"/>
    <w:rsid w:val="002D6E18"/>
    <w:rsid w:val="002E002E"/>
    <w:rsid w:val="002E28F9"/>
    <w:rsid w:val="002E3447"/>
    <w:rsid w:val="002E5737"/>
    <w:rsid w:val="002E60A1"/>
    <w:rsid w:val="002E7525"/>
    <w:rsid w:val="002F01CA"/>
    <w:rsid w:val="002F1163"/>
    <w:rsid w:val="002F2924"/>
    <w:rsid w:val="002F3161"/>
    <w:rsid w:val="002F5517"/>
    <w:rsid w:val="003007E9"/>
    <w:rsid w:val="003031CE"/>
    <w:rsid w:val="00305358"/>
    <w:rsid w:val="0030650B"/>
    <w:rsid w:val="003110B2"/>
    <w:rsid w:val="00312C1A"/>
    <w:rsid w:val="00312D51"/>
    <w:rsid w:val="00312DD1"/>
    <w:rsid w:val="00313308"/>
    <w:rsid w:val="00313546"/>
    <w:rsid w:val="003144CA"/>
    <w:rsid w:val="003171FD"/>
    <w:rsid w:val="00321077"/>
    <w:rsid w:val="00321BB3"/>
    <w:rsid w:val="00322EDB"/>
    <w:rsid w:val="003268BB"/>
    <w:rsid w:val="00330072"/>
    <w:rsid w:val="00330B4E"/>
    <w:rsid w:val="0033176D"/>
    <w:rsid w:val="00332627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591"/>
    <w:rsid w:val="003546A6"/>
    <w:rsid w:val="00354915"/>
    <w:rsid w:val="00354E6F"/>
    <w:rsid w:val="003577BE"/>
    <w:rsid w:val="003602B4"/>
    <w:rsid w:val="00362FCF"/>
    <w:rsid w:val="003635DB"/>
    <w:rsid w:val="003645A1"/>
    <w:rsid w:val="0036468F"/>
    <w:rsid w:val="00366993"/>
    <w:rsid w:val="00370E0A"/>
    <w:rsid w:val="00371876"/>
    <w:rsid w:val="00372C00"/>
    <w:rsid w:val="00372DBA"/>
    <w:rsid w:val="003737D0"/>
    <w:rsid w:val="00373D4E"/>
    <w:rsid w:val="003754F5"/>
    <w:rsid w:val="003800F4"/>
    <w:rsid w:val="00381B58"/>
    <w:rsid w:val="00382FAE"/>
    <w:rsid w:val="003832DC"/>
    <w:rsid w:val="00384541"/>
    <w:rsid w:val="00385C87"/>
    <w:rsid w:val="00387F14"/>
    <w:rsid w:val="00391402"/>
    <w:rsid w:val="00391F87"/>
    <w:rsid w:val="00392EA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6C4F"/>
    <w:rsid w:val="003B774C"/>
    <w:rsid w:val="003B79ED"/>
    <w:rsid w:val="003C3E62"/>
    <w:rsid w:val="003C7733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6BF7"/>
    <w:rsid w:val="003E7123"/>
    <w:rsid w:val="003E7C95"/>
    <w:rsid w:val="003E7D68"/>
    <w:rsid w:val="003F0602"/>
    <w:rsid w:val="003F1437"/>
    <w:rsid w:val="003F1631"/>
    <w:rsid w:val="003F3365"/>
    <w:rsid w:val="003F39E3"/>
    <w:rsid w:val="003F448B"/>
    <w:rsid w:val="003F58F6"/>
    <w:rsid w:val="003F6316"/>
    <w:rsid w:val="004000CC"/>
    <w:rsid w:val="00401149"/>
    <w:rsid w:val="00402720"/>
    <w:rsid w:val="00402985"/>
    <w:rsid w:val="00406593"/>
    <w:rsid w:val="004069B2"/>
    <w:rsid w:val="004079E3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2CB8"/>
    <w:rsid w:val="0044338E"/>
    <w:rsid w:val="0044341B"/>
    <w:rsid w:val="00443D84"/>
    <w:rsid w:val="00444C4C"/>
    <w:rsid w:val="00444F7D"/>
    <w:rsid w:val="00445007"/>
    <w:rsid w:val="00446A9B"/>
    <w:rsid w:val="00453750"/>
    <w:rsid w:val="00455600"/>
    <w:rsid w:val="00456668"/>
    <w:rsid w:val="0046088D"/>
    <w:rsid w:val="00460FF4"/>
    <w:rsid w:val="00462F02"/>
    <w:rsid w:val="00466EDC"/>
    <w:rsid w:val="00467368"/>
    <w:rsid w:val="00467472"/>
    <w:rsid w:val="00467D25"/>
    <w:rsid w:val="00470697"/>
    <w:rsid w:val="0047305C"/>
    <w:rsid w:val="0047403A"/>
    <w:rsid w:val="00474161"/>
    <w:rsid w:val="00474C36"/>
    <w:rsid w:val="004758D5"/>
    <w:rsid w:val="00475E38"/>
    <w:rsid w:val="0048006F"/>
    <w:rsid w:val="00482BBB"/>
    <w:rsid w:val="00485114"/>
    <w:rsid w:val="0048599B"/>
    <w:rsid w:val="00485AE4"/>
    <w:rsid w:val="00486111"/>
    <w:rsid w:val="0049176F"/>
    <w:rsid w:val="00492EA5"/>
    <w:rsid w:val="00493247"/>
    <w:rsid w:val="00496C42"/>
    <w:rsid w:val="00497922"/>
    <w:rsid w:val="004A0053"/>
    <w:rsid w:val="004A1B41"/>
    <w:rsid w:val="004A2687"/>
    <w:rsid w:val="004A402F"/>
    <w:rsid w:val="004B12D7"/>
    <w:rsid w:val="004B2B05"/>
    <w:rsid w:val="004B2BBA"/>
    <w:rsid w:val="004B46E0"/>
    <w:rsid w:val="004B5502"/>
    <w:rsid w:val="004B71F4"/>
    <w:rsid w:val="004B76B6"/>
    <w:rsid w:val="004C0B5E"/>
    <w:rsid w:val="004C16C3"/>
    <w:rsid w:val="004C16F8"/>
    <w:rsid w:val="004C6366"/>
    <w:rsid w:val="004C63EE"/>
    <w:rsid w:val="004C736B"/>
    <w:rsid w:val="004D1073"/>
    <w:rsid w:val="004D1E34"/>
    <w:rsid w:val="004D1EE6"/>
    <w:rsid w:val="004D238B"/>
    <w:rsid w:val="004D39A3"/>
    <w:rsid w:val="004D5F55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5D73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26A14"/>
    <w:rsid w:val="00530688"/>
    <w:rsid w:val="00534869"/>
    <w:rsid w:val="0053653D"/>
    <w:rsid w:val="005371D2"/>
    <w:rsid w:val="00537528"/>
    <w:rsid w:val="0054072D"/>
    <w:rsid w:val="00542ED7"/>
    <w:rsid w:val="00545A76"/>
    <w:rsid w:val="005506C7"/>
    <w:rsid w:val="005514AA"/>
    <w:rsid w:val="00553234"/>
    <w:rsid w:val="0055402E"/>
    <w:rsid w:val="00555680"/>
    <w:rsid w:val="0055689F"/>
    <w:rsid w:val="00561349"/>
    <w:rsid w:val="005639EE"/>
    <w:rsid w:val="005657FC"/>
    <w:rsid w:val="00567054"/>
    <w:rsid w:val="005674E4"/>
    <w:rsid w:val="00567A9A"/>
    <w:rsid w:val="00570FEC"/>
    <w:rsid w:val="00571A8C"/>
    <w:rsid w:val="0057377D"/>
    <w:rsid w:val="00576B9B"/>
    <w:rsid w:val="00584D61"/>
    <w:rsid w:val="00585689"/>
    <w:rsid w:val="00585E04"/>
    <w:rsid w:val="0058687D"/>
    <w:rsid w:val="005910DD"/>
    <w:rsid w:val="005940C1"/>
    <w:rsid w:val="0059566C"/>
    <w:rsid w:val="0059585E"/>
    <w:rsid w:val="005A3156"/>
    <w:rsid w:val="005A4765"/>
    <w:rsid w:val="005A53DF"/>
    <w:rsid w:val="005A6185"/>
    <w:rsid w:val="005B052E"/>
    <w:rsid w:val="005B220B"/>
    <w:rsid w:val="005B2E19"/>
    <w:rsid w:val="005B35D7"/>
    <w:rsid w:val="005B66D2"/>
    <w:rsid w:val="005B7842"/>
    <w:rsid w:val="005C1AC7"/>
    <w:rsid w:val="005C1CC4"/>
    <w:rsid w:val="005C20A4"/>
    <w:rsid w:val="005C2356"/>
    <w:rsid w:val="005C6F49"/>
    <w:rsid w:val="005D1CE3"/>
    <w:rsid w:val="005D3D3D"/>
    <w:rsid w:val="005D57F1"/>
    <w:rsid w:val="005D680C"/>
    <w:rsid w:val="005E0138"/>
    <w:rsid w:val="005E06D3"/>
    <w:rsid w:val="005E27C0"/>
    <w:rsid w:val="005E4F1C"/>
    <w:rsid w:val="005E7B04"/>
    <w:rsid w:val="005E7E55"/>
    <w:rsid w:val="005F05DE"/>
    <w:rsid w:val="005F097D"/>
    <w:rsid w:val="005F1004"/>
    <w:rsid w:val="005F1FAE"/>
    <w:rsid w:val="005F42AD"/>
    <w:rsid w:val="005F56A6"/>
    <w:rsid w:val="005F6041"/>
    <w:rsid w:val="005F7E99"/>
    <w:rsid w:val="00600096"/>
    <w:rsid w:val="00601081"/>
    <w:rsid w:val="006012C6"/>
    <w:rsid w:val="00603239"/>
    <w:rsid w:val="0060473D"/>
    <w:rsid w:val="006053DC"/>
    <w:rsid w:val="00606C6B"/>
    <w:rsid w:val="0060767B"/>
    <w:rsid w:val="00607A61"/>
    <w:rsid w:val="0061078C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365A8"/>
    <w:rsid w:val="006408DC"/>
    <w:rsid w:val="006413AD"/>
    <w:rsid w:val="00643A7A"/>
    <w:rsid w:val="0064545A"/>
    <w:rsid w:val="006503F8"/>
    <w:rsid w:val="00650D0F"/>
    <w:rsid w:val="00651856"/>
    <w:rsid w:val="006521E7"/>
    <w:rsid w:val="00652509"/>
    <w:rsid w:val="006526F3"/>
    <w:rsid w:val="0065579F"/>
    <w:rsid w:val="0066096E"/>
    <w:rsid w:val="00662A6D"/>
    <w:rsid w:val="00666AE4"/>
    <w:rsid w:val="0066713A"/>
    <w:rsid w:val="00670351"/>
    <w:rsid w:val="006706AA"/>
    <w:rsid w:val="006718B7"/>
    <w:rsid w:val="00673154"/>
    <w:rsid w:val="006746B2"/>
    <w:rsid w:val="0067540D"/>
    <w:rsid w:val="00680796"/>
    <w:rsid w:val="0068365D"/>
    <w:rsid w:val="0068430C"/>
    <w:rsid w:val="00685237"/>
    <w:rsid w:val="00685A97"/>
    <w:rsid w:val="00690BB8"/>
    <w:rsid w:val="0069144C"/>
    <w:rsid w:val="0069161A"/>
    <w:rsid w:val="0069189C"/>
    <w:rsid w:val="00691E28"/>
    <w:rsid w:val="006954BD"/>
    <w:rsid w:val="006978B2"/>
    <w:rsid w:val="00697DD7"/>
    <w:rsid w:val="006A3DC4"/>
    <w:rsid w:val="006A451F"/>
    <w:rsid w:val="006A67C2"/>
    <w:rsid w:val="006A6A31"/>
    <w:rsid w:val="006B0BCD"/>
    <w:rsid w:val="006B0C35"/>
    <w:rsid w:val="006B0CBE"/>
    <w:rsid w:val="006B1969"/>
    <w:rsid w:val="006B2F1E"/>
    <w:rsid w:val="006B3DD7"/>
    <w:rsid w:val="006B48F1"/>
    <w:rsid w:val="006B539B"/>
    <w:rsid w:val="006C2D21"/>
    <w:rsid w:val="006C60A2"/>
    <w:rsid w:val="006C6193"/>
    <w:rsid w:val="006D0533"/>
    <w:rsid w:val="006D5430"/>
    <w:rsid w:val="006D63EF"/>
    <w:rsid w:val="006D7C19"/>
    <w:rsid w:val="006D7CA8"/>
    <w:rsid w:val="006E2FE4"/>
    <w:rsid w:val="006E34A7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1A1"/>
    <w:rsid w:val="0070393B"/>
    <w:rsid w:val="00704BC7"/>
    <w:rsid w:val="007051AF"/>
    <w:rsid w:val="00705FA1"/>
    <w:rsid w:val="00707E83"/>
    <w:rsid w:val="00710D10"/>
    <w:rsid w:val="00711E45"/>
    <w:rsid w:val="007165B5"/>
    <w:rsid w:val="007165BE"/>
    <w:rsid w:val="007167AB"/>
    <w:rsid w:val="007200FA"/>
    <w:rsid w:val="00723530"/>
    <w:rsid w:val="00724AF5"/>
    <w:rsid w:val="00725CC4"/>
    <w:rsid w:val="00726958"/>
    <w:rsid w:val="00727D4D"/>
    <w:rsid w:val="00731322"/>
    <w:rsid w:val="00731E30"/>
    <w:rsid w:val="00733A47"/>
    <w:rsid w:val="00736CDD"/>
    <w:rsid w:val="00736FEF"/>
    <w:rsid w:val="00737516"/>
    <w:rsid w:val="00741230"/>
    <w:rsid w:val="0074310F"/>
    <w:rsid w:val="00745C1D"/>
    <w:rsid w:val="00746271"/>
    <w:rsid w:val="007479EB"/>
    <w:rsid w:val="007517C3"/>
    <w:rsid w:val="00751F23"/>
    <w:rsid w:val="0075278C"/>
    <w:rsid w:val="00754A73"/>
    <w:rsid w:val="00754CA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49C0"/>
    <w:rsid w:val="00776A38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4D00"/>
    <w:rsid w:val="007A55B8"/>
    <w:rsid w:val="007A67D2"/>
    <w:rsid w:val="007A6821"/>
    <w:rsid w:val="007B055F"/>
    <w:rsid w:val="007B0BAC"/>
    <w:rsid w:val="007B357F"/>
    <w:rsid w:val="007B3EE9"/>
    <w:rsid w:val="007B4B41"/>
    <w:rsid w:val="007B6028"/>
    <w:rsid w:val="007C0BA7"/>
    <w:rsid w:val="007C33E4"/>
    <w:rsid w:val="007C41B3"/>
    <w:rsid w:val="007C44F4"/>
    <w:rsid w:val="007C5C31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0D89"/>
    <w:rsid w:val="007F3DA7"/>
    <w:rsid w:val="007F4203"/>
    <w:rsid w:val="007F502E"/>
    <w:rsid w:val="007F65F6"/>
    <w:rsid w:val="007F6A42"/>
    <w:rsid w:val="008013CA"/>
    <w:rsid w:val="00802795"/>
    <w:rsid w:val="00804CEB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00EF"/>
    <w:rsid w:val="00822D4B"/>
    <w:rsid w:val="00823AF8"/>
    <w:rsid w:val="00824D58"/>
    <w:rsid w:val="008267CB"/>
    <w:rsid w:val="00827512"/>
    <w:rsid w:val="00833321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672"/>
    <w:rsid w:val="00851A3E"/>
    <w:rsid w:val="00851C79"/>
    <w:rsid w:val="00852259"/>
    <w:rsid w:val="00853419"/>
    <w:rsid w:val="00855CBD"/>
    <w:rsid w:val="00856B13"/>
    <w:rsid w:val="00856F99"/>
    <w:rsid w:val="008609B3"/>
    <w:rsid w:val="00860FE6"/>
    <w:rsid w:val="0086311C"/>
    <w:rsid w:val="008638A1"/>
    <w:rsid w:val="00864140"/>
    <w:rsid w:val="00864D17"/>
    <w:rsid w:val="00865486"/>
    <w:rsid w:val="008702BF"/>
    <w:rsid w:val="008719DB"/>
    <w:rsid w:val="00872250"/>
    <w:rsid w:val="008731B8"/>
    <w:rsid w:val="00873D16"/>
    <w:rsid w:val="008768D2"/>
    <w:rsid w:val="00880F6C"/>
    <w:rsid w:val="008850B6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A6AA1"/>
    <w:rsid w:val="008A7818"/>
    <w:rsid w:val="008B24D4"/>
    <w:rsid w:val="008B302A"/>
    <w:rsid w:val="008B4198"/>
    <w:rsid w:val="008B4609"/>
    <w:rsid w:val="008B725C"/>
    <w:rsid w:val="008C1851"/>
    <w:rsid w:val="008C1D6D"/>
    <w:rsid w:val="008C3F98"/>
    <w:rsid w:val="008C594A"/>
    <w:rsid w:val="008D1DAC"/>
    <w:rsid w:val="008D23AF"/>
    <w:rsid w:val="008D3A05"/>
    <w:rsid w:val="008D3E0C"/>
    <w:rsid w:val="008D4E2C"/>
    <w:rsid w:val="008D681A"/>
    <w:rsid w:val="008D6B1A"/>
    <w:rsid w:val="008D6D38"/>
    <w:rsid w:val="008E0617"/>
    <w:rsid w:val="008E09C2"/>
    <w:rsid w:val="008E5B71"/>
    <w:rsid w:val="008E5BBF"/>
    <w:rsid w:val="008E705E"/>
    <w:rsid w:val="008F2453"/>
    <w:rsid w:val="008F34E9"/>
    <w:rsid w:val="00902833"/>
    <w:rsid w:val="009039E2"/>
    <w:rsid w:val="0091196A"/>
    <w:rsid w:val="00911DC9"/>
    <w:rsid w:val="009123FF"/>
    <w:rsid w:val="00916391"/>
    <w:rsid w:val="009164CD"/>
    <w:rsid w:val="00917271"/>
    <w:rsid w:val="0091740C"/>
    <w:rsid w:val="00922A9F"/>
    <w:rsid w:val="0092384D"/>
    <w:rsid w:val="00925478"/>
    <w:rsid w:val="00925748"/>
    <w:rsid w:val="00925A8F"/>
    <w:rsid w:val="00925D8E"/>
    <w:rsid w:val="009269F5"/>
    <w:rsid w:val="00930CAD"/>
    <w:rsid w:val="00933D9B"/>
    <w:rsid w:val="00936496"/>
    <w:rsid w:val="009400CF"/>
    <w:rsid w:val="00940533"/>
    <w:rsid w:val="009410AE"/>
    <w:rsid w:val="00942AD5"/>
    <w:rsid w:val="009432FE"/>
    <w:rsid w:val="009438F8"/>
    <w:rsid w:val="00944414"/>
    <w:rsid w:val="00945FA9"/>
    <w:rsid w:val="009467C2"/>
    <w:rsid w:val="0094691D"/>
    <w:rsid w:val="0094747A"/>
    <w:rsid w:val="009544CE"/>
    <w:rsid w:val="00954F42"/>
    <w:rsid w:val="00957172"/>
    <w:rsid w:val="009578D1"/>
    <w:rsid w:val="00957A33"/>
    <w:rsid w:val="0096003B"/>
    <w:rsid w:val="0096081E"/>
    <w:rsid w:val="0096137E"/>
    <w:rsid w:val="0096159D"/>
    <w:rsid w:val="00961E92"/>
    <w:rsid w:val="00963F0F"/>
    <w:rsid w:val="0096400B"/>
    <w:rsid w:val="0096459F"/>
    <w:rsid w:val="009647C5"/>
    <w:rsid w:val="0096604F"/>
    <w:rsid w:val="00966280"/>
    <w:rsid w:val="009663C5"/>
    <w:rsid w:val="00971DDC"/>
    <w:rsid w:val="00973464"/>
    <w:rsid w:val="00973DA2"/>
    <w:rsid w:val="009755AD"/>
    <w:rsid w:val="009757E0"/>
    <w:rsid w:val="009761F1"/>
    <w:rsid w:val="00976367"/>
    <w:rsid w:val="00976CD3"/>
    <w:rsid w:val="0097718E"/>
    <w:rsid w:val="009800B6"/>
    <w:rsid w:val="00985110"/>
    <w:rsid w:val="00985DB7"/>
    <w:rsid w:val="009861C6"/>
    <w:rsid w:val="00986B3C"/>
    <w:rsid w:val="009903A8"/>
    <w:rsid w:val="00991070"/>
    <w:rsid w:val="00992DCD"/>
    <w:rsid w:val="0099357C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B53F6"/>
    <w:rsid w:val="009C2086"/>
    <w:rsid w:val="009C239E"/>
    <w:rsid w:val="009C3006"/>
    <w:rsid w:val="009C36BA"/>
    <w:rsid w:val="009C6939"/>
    <w:rsid w:val="009C7184"/>
    <w:rsid w:val="009D159F"/>
    <w:rsid w:val="009D2A16"/>
    <w:rsid w:val="009D6952"/>
    <w:rsid w:val="009D7F9A"/>
    <w:rsid w:val="009E068F"/>
    <w:rsid w:val="009E1B89"/>
    <w:rsid w:val="009E619C"/>
    <w:rsid w:val="009E7020"/>
    <w:rsid w:val="009E7045"/>
    <w:rsid w:val="009E748B"/>
    <w:rsid w:val="009E77F5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4EA0"/>
    <w:rsid w:val="00A15C80"/>
    <w:rsid w:val="00A15DA4"/>
    <w:rsid w:val="00A20607"/>
    <w:rsid w:val="00A20D0F"/>
    <w:rsid w:val="00A22250"/>
    <w:rsid w:val="00A2486B"/>
    <w:rsid w:val="00A25160"/>
    <w:rsid w:val="00A2769F"/>
    <w:rsid w:val="00A27C25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612"/>
    <w:rsid w:val="00A54719"/>
    <w:rsid w:val="00A5709E"/>
    <w:rsid w:val="00A61140"/>
    <w:rsid w:val="00A612B9"/>
    <w:rsid w:val="00A65FFF"/>
    <w:rsid w:val="00A66B14"/>
    <w:rsid w:val="00A66CF8"/>
    <w:rsid w:val="00A67D68"/>
    <w:rsid w:val="00A70A2F"/>
    <w:rsid w:val="00A727DA"/>
    <w:rsid w:val="00A7440B"/>
    <w:rsid w:val="00A74F48"/>
    <w:rsid w:val="00A756EC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78"/>
    <w:rsid w:val="00AB049C"/>
    <w:rsid w:val="00AB1D7B"/>
    <w:rsid w:val="00AB1EA3"/>
    <w:rsid w:val="00AB3399"/>
    <w:rsid w:val="00AB3D67"/>
    <w:rsid w:val="00AC2B87"/>
    <w:rsid w:val="00AC4276"/>
    <w:rsid w:val="00AC464D"/>
    <w:rsid w:val="00AC51E8"/>
    <w:rsid w:val="00AC6296"/>
    <w:rsid w:val="00AD0CA9"/>
    <w:rsid w:val="00AD1C5F"/>
    <w:rsid w:val="00AD2407"/>
    <w:rsid w:val="00AD62D8"/>
    <w:rsid w:val="00AE5146"/>
    <w:rsid w:val="00AE55C5"/>
    <w:rsid w:val="00AE5A4F"/>
    <w:rsid w:val="00AE7B16"/>
    <w:rsid w:val="00AF0B65"/>
    <w:rsid w:val="00AF1B4F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26F"/>
    <w:rsid w:val="00B15903"/>
    <w:rsid w:val="00B164D2"/>
    <w:rsid w:val="00B166C8"/>
    <w:rsid w:val="00B16D3A"/>
    <w:rsid w:val="00B23604"/>
    <w:rsid w:val="00B243E6"/>
    <w:rsid w:val="00B247B7"/>
    <w:rsid w:val="00B2566A"/>
    <w:rsid w:val="00B2704A"/>
    <w:rsid w:val="00B40688"/>
    <w:rsid w:val="00B40810"/>
    <w:rsid w:val="00B41694"/>
    <w:rsid w:val="00B425D5"/>
    <w:rsid w:val="00B426BB"/>
    <w:rsid w:val="00B427B9"/>
    <w:rsid w:val="00B42907"/>
    <w:rsid w:val="00B43371"/>
    <w:rsid w:val="00B43891"/>
    <w:rsid w:val="00B44CA2"/>
    <w:rsid w:val="00B454AE"/>
    <w:rsid w:val="00B5008D"/>
    <w:rsid w:val="00B50B7D"/>
    <w:rsid w:val="00B50D18"/>
    <w:rsid w:val="00B511E2"/>
    <w:rsid w:val="00B52464"/>
    <w:rsid w:val="00B5322A"/>
    <w:rsid w:val="00B55CF3"/>
    <w:rsid w:val="00B65BF6"/>
    <w:rsid w:val="00B670CE"/>
    <w:rsid w:val="00B67B79"/>
    <w:rsid w:val="00B67E74"/>
    <w:rsid w:val="00B716F8"/>
    <w:rsid w:val="00B81A33"/>
    <w:rsid w:val="00B82234"/>
    <w:rsid w:val="00B8283E"/>
    <w:rsid w:val="00B837AA"/>
    <w:rsid w:val="00B849A6"/>
    <w:rsid w:val="00B87D03"/>
    <w:rsid w:val="00B909E8"/>
    <w:rsid w:val="00B928EE"/>
    <w:rsid w:val="00B92AD5"/>
    <w:rsid w:val="00B94680"/>
    <w:rsid w:val="00B94BA4"/>
    <w:rsid w:val="00B97DB5"/>
    <w:rsid w:val="00BA1F6E"/>
    <w:rsid w:val="00BA2E0C"/>
    <w:rsid w:val="00BA6B73"/>
    <w:rsid w:val="00BB156E"/>
    <w:rsid w:val="00BB3ABA"/>
    <w:rsid w:val="00BB4470"/>
    <w:rsid w:val="00BB4FEC"/>
    <w:rsid w:val="00BB65B1"/>
    <w:rsid w:val="00BB69D5"/>
    <w:rsid w:val="00BC03E1"/>
    <w:rsid w:val="00BC4593"/>
    <w:rsid w:val="00BD05BF"/>
    <w:rsid w:val="00BD464A"/>
    <w:rsid w:val="00BD6CFB"/>
    <w:rsid w:val="00BD719C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1B15"/>
    <w:rsid w:val="00C11D21"/>
    <w:rsid w:val="00C11EFC"/>
    <w:rsid w:val="00C1675F"/>
    <w:rsid w:val="00C16766"/>
    <w:rsid w:val="00C21F2D"/>
    <w:rsid w:val="00C23439"/>
    <w:rsid w:val="00C27213"/>
    <w:rsid w:val="00C278C2"/>
    <w:rsid w:val="00C30285"/>
    <w:rsid w:val="00C32425"/>
    <w:rsid w:val="00C32C18"/>
    <w:rsid w:val="00C33DEA"/>
    <w:rsid w:val="00C353D0"/>
    <w:rsid w:val="00C35AE1"/>
    <w:rsid w:val="00C41E55"/>
    <w:rsid w:val="00C432F3"/>
    <w:rsid w:val="00C43809"/>
    <w:rsid w:val="00C448E6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0111"/>
    <w:rsid w:val="00C621A1"/>
    <w:rsid w:val="00C63153"/>
    <w:rsid w:val="00C63CB8"/>
    <w:rsid w:val="00C65327"/>
    <w:rsid w:val="00C67235"/>
    <w:rsid w:val="00C67382"/>
    <w:rsid w:val="00C72471"/>
    <w:rsid w:val="00C72B4C"/>
    <w:rsid w:val="00C8086B"/>
    <w:rsid w:val="00C82D97"/>
    <w:rsid w:val="00C84D14"/>
    <w:rsid w:val="00C90169"/>
    <w:rsid w:val="00C910FD"/>
    <w:rsid w:val="00C91C45"/>
    <w:rsid w:val="00C934AB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08EB"/>
    <w:rsid w:val="00CB1749"/>
    <w:rsid w:val="00CB186B"/>
    <w:rsid w:val="00CB3A9F"/>
    <w:rsid w:val="00CB5048"/>
    <w:rsid w:val="00CB7850"/>
    <w:rsid w:val="00CC10DA"/>
    <w:rsid w:val="00CC156D"/>
    <w:rsid w:val="00CC50D3"/>
    <w:rsid w:val="00CC58C3"/>
    <w:rsid w:val="00CD229F"/>
    <w:rsid w:val="00CE191D"/>
    <w:rsid w:val="00CE2D1F"/>
    <w:rsid w:val="00CE52F0"/>
    <w:rsid w:val="00CE72BA"/>
    <w:rsid w:val="00CF18A3"/>
    <w:rsid w:val="00CF356A"/>
    <w:rsid w:val="00CF4A61"/>
    <w:rsid w:val="00D029CB"/>
    <w:rsid w:val="00D04274"/>
    <w:rsid w:val="00D05A8B"/>
    <w:rsid w:val="00D06659"/>
    <w:rsid w:val="00D0699D"/>
    <w:rsid w:val="00D07EE4"/>
    <w:rsid w:val="00D1447E"/>
    <w:rsid w:val="00D151B1"/>
    <w:rsid w:val="00D164B7"/>
    <w:rsid w:val="00D1747A"/>
    <w:rsid w:val="00D205D0"/>
    <w:rsid w:val="00D21306"/>
    <w:rsid w:val="00D2151A"/>
    <w:rsid w:val="00D22151"/>
    <w:rsid w:val="00D2400A"/>
    <w:rsid w:val="00D240AB"/>
    <w:rsid w:val="00D25CA2"/>
    <w:rsid w:val="00D26BCB"/>
    <w:rsid w:val="00D26CC6"/>
    <w:rsid w:val="00D275C6"/>
    <w:rsid w:val="00D27639"/>
    <w:rsid w:val="00D3216D"/>
    <w:rsid w:val="00D369E4"/>
    <w:rsid w:val="00D40A72"/>
    <w:rsid w:val="00D41A51"/>
    <w:rsid w:val="00D42DFD"/>
    <w:rsid w:val="00D4564D"/>
    <w:rsid w:val="00D45E14"/>
    <w:rsid w:val="00D4755C"/>
    <w:rsid w:val="00D4779C"/>
    <w:rsid w:val="00D52834"/>
    <w:rsid w:val="00D544FE"/>
    <w:rsid w:val="00D5596F"/>
    <w:rsid w:val="00D562BA"/>
    <w:rsid w:val="00D56F3F"/>
    <w:rsid w:val="00D61A60"/>
    <w:rsid w:val="00D61F13"/>
    <w:rsid w:val="00D672D6"/>
    <w:rsid w:val="00D67D4A"/>
    <w:rsid w:val="00D70B9D"/>
    <w:rsid w:val="00D72B46"/>
    <w:rsid w:val="00D72EEE"/>
    <w:rsid w:val="00D73122"/>
    <w:rsid w:val="00D75D2E"/>
    <w:rsid w:val="00D76990"/>
    <w:rsid w:val="00D7756F"/>
    <w:rsid w:val="00D806A3"/>
    <w:rsid w:val="00D81BAC"/>
    <w:rsid w:val="00D83149"/>
    <w:rsid w:val="00D83173"/>
    <w:rsid w:val="00D8380A"/>
    <w:rsid w:val="00D84ABB"/>
    <w:rsid w:val="00D85273"/>
    <w:rsid w:val="00D8755F"/>
    <w:rsid w:val="00D90CC5"/>
    <w:rsid w:val="00D9214B"/>
    <w:rsid w:val="00D92C6A"/>
    <w:rsid w:val="00D95330"/>
    <w:rsid w:val="00DA12AB"/>
    <w:rsid w:val="00DA7973"/>
    <w:rsid w:val="00DB3689"/>
    <w:rsid w:val="00DB3767"/>
    <w:rsid w:val="00DB39E0"/>
    <w:rsid w:val="00DB404E"/>
    <w:rsid w:val="00DB7729"/>
    <w:rsid w:val="00DC22BE"/>
    <w:rsid w:val="00DC384E"/>
    <w:rsid w:val="00DC5F62"/>
    <w:rsid w:val="00DC7FAF"/>
    <w:rsid w:val="00DD02BA"/>
    <w:rsid w:val="00DD100B"/>
    <w:rsid w:val="00DD42F9"/>
    <w:rsid w:val="00DD60D7"/>
    <w:rsid w:val="00DE0BBD"/>
    <w:rsid w:val="00DE1B4A"/>
    <w:rsid w:val="00DE2CFF"/>
    <w:rsid w:val="00DE3330"/>
    <w:rsid w:val="00DE5939"/>
    <w:rsid w:val="00DF0AAE"/>
    <w:rsid w:val="00DF3550"/>
    <w:rsid w:val="00DF4CBC"/>
    <w:rsid w:val="00DF5370"/>
    <w:rsid w:val="00DF72CE"/>
    <w:rsid w:val="00E0032E"/>
    <w:rsid w:val="00E0205D"/>
    <w:rsid w:val="00E06C36"/>
    <w:rsid w:val="00E1018A"/>
    <w:rsid w:val="00E120F4"/>
    <w:rsid w:val="00E153F6"/>
    <w:rsid w:val="00E15F7E"/>
    <w:rsid w:val="00E173DF"/>
    <w:rsid w:val="00E20866"/>
    <w:rsid w:val="00E27FC2"/>
    <w:rsid w:val="00E31912"/>
    <w:rsid w:val="00E31B60"/>
    <w:rsid w:val="00E34D88"/>
    <w:rsid w:val="00E353DB"/>
    <w:rsid w:val="00E36375"/>
    <w:rsid w:val="00E40D48"/>
    <w:rsid w:val="00E40DBF"/>
    <w:rsid w:val="00E4280E"/>
    <w:rsid w:val="00E42A7F"/>
    <w:rsid w:val="00E42C98"/>
    <w:rsid w:val="00E4333A"/>
    <w:rsid w:val="00E43798"/>
    <w:rsid w:val="00E43842"/>
    <w:rsid w:val="00E46289"/>
    <w:rsid w:val="00E468CA"/>
    <w:rsid w:val="00E47D3F"/>
    <w:rsid w:val="00E521EE"/>
    <w:rsid w:val="00E611A0"/>
    <w:rsid w:val="00E62B3D"/>
    <w:rsid w:val="00E6315A"/>
    <w:rsid w:val="00E63986"/>
    <w:rsid w:val="00E65774"/>
    <w:rsid w:val="00E65E86"/>
    <w:rsid w:val="00E66C3B"/>
    <w:rsid w:val="00E675C8"/>
    <w:rsid w:val="00E71B00"/>
    <w:rsid w:val="00E73C7F"/>
    <w:rsid w:val="00E740D9"/>
    <w:rsid w:val="00E7549C"/>
    <w:rsid w:val="00E8224F"/>
    <w:rsid w:val="00E83F18"/>
    <w:rsid w:val="00E853FB"/>
    <w:rsid w:val="00E85E3C"/>
    <w:rsid w:val="00E943EE"/>
    <w:rsid w:val="00EA02EE"/>
    <w:rsid w:val="00EA0385"/>
    <w:rsid w:val="00EA0C29"/>
    <w:rsid w:val="00EA3791"/>
    <w:rsid w:val="00EA4D0C"/>
    <w:rsid w:val="00EA4E53"/>
    <w:rsid w:val="00EA6259"/>
    <w:rsid w:val="00EA63A0"/>
    <w:rsid w:val="00EA6578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65B"/>
    <w:rsid w:val="00EC5A04"/>
    <w:rsid w:val="00EC7D8F"/>
    <w:rsid w:val="00EC7E1A"/>
    <w:rsid w:val="00ED024F"/>
    <w:rsid w:val="00ED09DA"/>
    <w:rsid w:val="00ED09F7"/>
    <w:rsid w:val="00ED0F55"/>
    <w:rsid w:val="00ED19D2"/>
    <w:rsid w:val="00ED5032"/>
    <w:rsid w:val="00ED5091"/>
    <w:rsid w:val="00ED5270"/>
    <w:rsid w:val="00ED6BA6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567A"/>
    <w:rsid w:val="00EF6FA1"/>
    <w:rsid w:val="00EF7BA4"/>
    <w:rsid w:val="00F012FF"/>
    <w:rsid w:val="00F01A21"/>
    <w:rsid w:val="00F021ED"/>
    <w:rsid w:val="00F046E9"/>
    <w:rsid w:val="00F04831"/>
    <w:rsid w:val="00F12DA8"/>
    <w:rsid w:val="00F1322B"/>
    <w:rsid w:val="00F13339"/>
    <w:rsid w:val="00F13699"/>
    <w:rsid w:val="00F16AB3"/>
    <w:rsid w:val="00F20E2B"/>
    <w:rsid w:val="00F25BEF"/>
    <w:rsid w:val="00F25E16"/>
    <w:rsid w:val="00F270BA"/>
    <w:rsid w:val="00F27B4B"/>
    <w:rsid w:val="00F308AF"/>
    <w:rsid w:val="00F32911"/>
    <w:rsid w:val="00F337F8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9E8"/>
    <w:rsid w:val="00F52C7A"/>
    <w:rsid w:val="00F544AB"/>
    <w:rsid w:val="00F5653F"/>
    <w:rsid w:val="00F56A1B"/>
    <w:rsid w:val="00F6079F"/>
    <w:rsid w:val="00F64AA0"/>
    <w:rsid w:val="00F64EA5"/>
    <w:rsid w:val="00F66A3D"/>
    <w:rsid w:val="00F66DF3"/>
    <w:rsid w:val="00F67AB2"/>
    <w:rsid w:val="00F73D21"/>
    <w:rsid w:val="00F74ED0"/>
    <w:rsid w:val="00F75B44"/>
    <w:rsid w:val="00F75D63"/>
    <w:rsid w:val="00F83593"/>
    <w:rsid w:val="00F837F7"/>
    <w:rsid w:val="00F83F72"/>
    <w:rsid w:val="00F854ED"/>
    <w:rsid w:val="00F86513"/>
    <w:rsid w:val="00F90E30"/>
    <w:rsid w:val="00F917E4"/>
    <w:rsid w:val="00F91B00"/>
    <w:rsid w:val="00F9424D"/>
    <w:rsid w:val="00F94C3A"/>
    <w:rsid w:val="00F94D96"/>
    <w:rsid w:val="00F94DFC"/>
    <w:rsid w:val="00F96BAD"/>
    <w:rsid w:val="00FA0A6B"/>
    <w:rsid w:val="00FA0EFB"/>
    <w:rsid w:val="00FA24B9"/>
    <w:rsid w:val="00FA34B5"/>
    <w:rsid w:val="00FA36D8"/>
    <w:rsid w:val="00FA663E"/>
    <w:rsid w:val="00FA7067"/>
    <w:rsid w:val="00FB0158"/>
    <w:rsid w:val="00FB06CF"/>
    <w:rsid w:val="00FB16BC"/>
    <w:rsid w:val="00FB25A0"/>
    <w:rsid w:val="00FB2D7C"/>
    <w:rsid w:val="00FB4F37"/>
    <w:rsid w:val="00FB79F1"/>
    <w:rsid w:val="00FB7E5A"/>
    <w:rsid w:val="00FC6E54"/>
    <w:rsid w:val="00FD1379"/>
    <w:rsid w:val="00FD1FB1"/>
    <w:rsid w:val="00FD33A2"/>
    <w:rsid w:val="00FD6206"/>
    <w:rsid w:val="00FE09E7"/>
    <w:rsid w:val="00FE0F51"/>
    <w:rsid w:val="00FE2161"/>
    <w:rsid w:val="00FE58B6"/>
    <w:rsid w:val="00FE7430"/>
    <w:rsid w:val="00FF0471"/>
    <w:rsid w:val="00FF0771"/>
    <w:rsid w:val="00FF0AAD"/>
    <w:rsid w:val="00FF27D2"/>
    <w:rsid w:val="00FF29CE"/>
    <w:rsid w:val="00FF2E7C"/>
    <w:rsid w:val="00FF33F4"/>
    <w:rsid w:val="00FF3FC8"/>
    <w:rsid w:val="0E9B0F0B"/>
    <w:rsid w:val="44C70D28"/>
    <w:rsid w:val="5BA32AD2"/>
    <w:rsid w:val="69797C2C"/>
    <w:rsid w:val="7A0E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FCA0D46"/>
  <w15:docId w15:val="{DA7D63CB-1DDE-48C9-BAB4-00DC0059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Normal Indent" w:semiHidden="1" w:unhideWhenUsed="1"/>
    <w:lsdException w:name="annotation text" w:unhideWhenUsed="1"/>
    <w:lsdException w:name="header" w:uiPriority="99"/>
    <w:lsdException w:name="footer" w:uiPriority="99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2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unhideWhenUsed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pPr>
      <w:ind w:left="200" w:hangingChars="200" w:hanging="200"/>
      <w:contextualSpacing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pPr>
      <w:jc w:val="left"/>
    </w:pPr>
  </w:style>
  <w:style w:type="paragraph" w:styleId="Index6">
    <w:name w:val="index 6"/>
    <w:basedOn w:val="Normal"/>
    <w:next w:val="Normal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Normal"/>
    <w:next w:val="Normal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sz w:val="21"/>
      <w:lang w:val="en-US" w:eastAsia="zh-CN"/>
    </w:rPr>
  </w:style>
  <w:style w:type="paragraph" w:styleId="FootnoteText">
    <w:name w:val="footnote text"/>
    <w:basedOn w:val="Normal"/>
    <w:link w:val="FootnoteTextChar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rPr>
      <w:rFonts w:eastAsia="MS Mincho"/>
      <w:lang w:val="en-GB"/>
    </w:rPr>
  </w:style>
  <w:style w:type="character" w:customStyle="1" w:styleId="B1Char1">
    <w:name w:val="B1 Char1"/>
    <w:link w:val="B1"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rPr>
      <w:rFonts w:ascii="SimSun"/>
      <w:sz w:val="21"/>
    </w:rPr>
  </w:style>
  <w:style w:type="character" w:customStyle="1" w:styleId="SubHeadingChar">
    <w:name w:val="SubHeading Char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</w:style>
  <w:style w:type="character" w:customStyle="1" w:styleId="Doc-titleChar">
    <w:name w:val="Doc-title Char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rPr>
      <w:kern w:val="2"/>
      <w:sz w:val="18"/>
      <w:szCs w:val="18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CharChar0">
    <w:name w:val="附录公式 Char Char"/>
    <w:basedOn w:val="CharChar"/>
    <w:link w:val="a0"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pPr>
      <w:tabs>
        <w:tab w:val="left" w:pos="360"/>
      </w:tabs>
    </w:pPr>
    <w:rPr>
      <w:rFonts w:ascii="SimSun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Pr>
      <w:rFonts w:eastAsia="Malgun Gothic"/>
      <w:lang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pPr>
      <w:jc w:val="center"/>
    </w:pPr>
    <w:rPr>
      <w:rFonts w:ascii="SimSun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pPr>
      <w:widowControl w:val="0"/>
      <w:ind w:left="360" w:hanging="360"/>
      <w:jc w:val="both"/>
    </w:pPr>
    <w:rPr>
      <w:rFonts w:ascii="SimSun"/>
      <w:sz w:val="18"/>
      <w:szCs w:val="18"/>
      <w:lang w:val="en-US" w:eastAsia="zh-CN"/>
    </w:rPr>
  </w:style>
  <w:style w:type="paragraph" w:customStyle="1" w:styleId="a6">
    <w:name w:val="示例内容"/>
    <w:pPr>
      <w:ind w:firstLineChars="200" w:firstLine="200"/>
    </w:pPr>
    <w:rPr>
      <w:rFonts w:ascii="SimSun"/>
      <w:sz w:val="18"/>
      <w:szCs w:val="18"/>
      <w:lang w:val="en-US" w:eastAsia="zh-CN"/>
    </w:rPr>
  </w:style>
  <w:style w:type="paragraph" w:customStyle="1" w:styleId="a7">
    <w:name w:val="附录数字编号列项（二级）"/>
    <w:pPr>
      <w:tabs>
        <w:tab w:val="left" w:pos="363"/>
        <w:tab w:val="left" w:pos="840"/>
      </w:tabs>
      <w:ind w:firstLine="363"/>
    </w:pPr>
    <w:rPr>
      <w:rFonts w:ascii="SimSun"/>
      <w:sz w:val="21"/>
      <w:lang w:val="en-US" w:eastAsia="zh-CN"/>
    </w:rPr>
  </w:style>
  <w:style w:type="paragraph" w:customStyle="1" w:styleId="a8">
    <w:name w:val="标准书眉_奇数页"/>
    <w:next w:val="Normal"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pPr>
      <w:outlineLvl w:val="4"/>
    </w:pPr>
  </w:style>
  <w:style w:type="paragraph" w:customStyle="1" w:styleId="ab">
    <w:name w:val="二级条标题"/>
    <w:basedOn w:val="ac"/>
    <w:next w:val="a"/>
    <w:pPr>
      <w:spacing w:beforeLines="0" w:afterLines="0"/>
      <w:outlineLvl w:val="3"/>
    </w:pPr>
  </w:style>
  <w:style w:type="paragraph" w:customStyle="1" w:styleId="ac">
    <w:name w:val="一级条标题"/>
    <w:next w:val="a"/>
    <w:pPr>
      <w:spacing w:beforeLines="50" w:afterLines="50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pPr>
      <w:spacing w:beforeLines="100" w:afterLines="100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pPr>
      <w:widowControl w:val="0"/>
      <w:autoSpaceDE w:val="0"/>
      <w:autoSpaceDN w:val="0"/>
      <w:jc w:val="both"/>
    </w:pPr>
    <w:rPr>
      <w:rFonts w:ascii="SimSun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pPr>
      <w:outlineLvl w:val="5"/>
    </w:pPr>
  </w:style>
  <w:style w:type="paragraph" w:customStyle="1" w:styleId="af5">
    <w:name w:val="附录三级条标题"/>
    <w:basedOn w:val="af6"/>
    <w:next w:val="a"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pPr>
      <w:widowControl w:val="0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pPr>
      <w:jc w:val="right"/>
    </w:pPr>
  </w:style>
  <w:style w:type="paragraph" w:customStyle="1" w:styleId="afb">
    <w:name w:val="发布日期"/>
    <w:rPr>
      <w:rFonts w:eastAsia="SimHei"/>
      <w:sz w:val="28"/>
      <w:lang w:val="en-US" w:eastAsia="zh-CN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</w:style>
  <w:style w:type="paragraph" w:customStyle="1" w:styleId="afc">
    <w:name w:val="封面标准文稿类别"/>
    <w:basedOn w:val="afd"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pPr>
      <w:widowControl w:val="0"/>
      <w:spacing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pPr>
      <w:outlineLvl w:val="6"/>
    </w:pPr>
  </w:style>
  <w:style w:type="paragraph" w:customStyle="1" w:styleId="aff1">
    <w:name w:val="封面标准代替信息"/>
    <w:pPr>
      <w:spacing w:before="57" w:line="280" w:lineRule="exact"/>
      <w:jc w:val="right"/>
    </w:pPr>
    <w:rPr>
      <w:rFonts w:ascii="SimSun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</w:style>
  <w:style w:type="paragraph" w:customStyle="1" w:styleId="21">
    <w:name w:val="封面标准号2"/>
    <w:pPr>
      <w:spacing w:before="357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</w:style>
  <w:style w:type="paragraph" w:customStyle="1" w:styleId="aff2">
    <w:name w:val="注×："/>
    <w:pPr>
      <w:widowControl w:val="0"/>
      <w:autoSpaceDE w:val="0"/>
      <w:autoSpaceDN w:val="0"/>
      <w:ind w:left="1287" w:hanging="360"/>
      <w:jc w:val="both"/>
    </w:pPr>
    <w:rPr>
      <w:rFonts w:ascii="SimSun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rPr>
      <w:kern w:val="2"/>
      <w:sz w:val="21"/>
      <w:szCs w:val="24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rPr>
      <w:rFonts w:ascii="SimSun" w:eastAsia="SimSun"/>
    </w:rPr>
  </w:style>
  <w:style w:type="paragraph" w:customStyle="1" w:styleId="aff4">
    <w:name w:val="条文脚注"/>
    <w:basedOn w:val="FootnoteText"/>
    <w:pPr>
      <w:jc w:val="both"/>
    </w:pPr>
  </w:style>
  <w:style w:type="paragraph" w:customStyle="1" w:styleId="aff5">
    <w:name w:val="其他标准标志"/>
    <w:basedOn w:val="aff6"/>
    <w:rPr>
      <w:w w:val="130"/>
    </w:rPr>
  </w:style>
  <w:style w:type="paragraph" w:customStyle="1" w:styleId="aff6">
    <w:name w:val="标准标志"/>
    <w:next w:val="Normal"/>
    <w:pPr>
      <w:shd w:val="solid" w:color="FFFFFF" w:fill="FFFFFF"/>
      <w:spacing w:line="0" w:lineRule="atLeast"/>
      <w:jc w:val="right"/>
    </w:pPr>
    <w:rPr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pPr>
      <w:jc w:val="both"/>
    </w:pPr>
    <w:rPr>
      <w:lang w:val="en-US" w:eastAsia="zh-CN"/>
    </w:rPr>
  </w:style>
  <w:style w:type="paragraph" w:customStyle="1" w:styleId="aff8">
    <w:name w:val="附录五级无"/>
    <w:basedOn w:val="af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pPr>
      <w:widowControl w:val="0"/>
      <w:ind w:leftChars="200" w:left="840" w:hangingChars="200" w:hanging="420"/>
      <w:jc w:val="both"/>
    </w:pPr>
    <w:rPr>
      <w:rFonts w:ascii="SimSun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rPr>
      <w:kern w:val="2"/>
      <w:sz w:val="21"/>
      <w:szCs w:val="24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rPr>
      <w:rFonts w:ascii="SimSun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pPr>
      <w:ind w:firstLine="360"/>
    </w:pPr>
    <w:rPr>
      <w:sz w:val="18"/>
    </w:rPr>
  </w:style>
  <w:style w:type="paragraph" w:customStyle="1" w:styleId="afff">
    <w:name w:val="图标脚注说明"/>
    <w:basedOn w:val="a"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</w:style>
  <w:style w:type="paragraph" w:customStyle="1" w:styleId="afff4">
    <w:name w:val="附录标识"/>
    <w:basedOn w:val="Normal"/>
    <w:next w:val="a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rPr>
      <w:rFonts w:ascii="SimSun" w:eastAsia="SimSun"/>
    </w:rPr>
  </w:style>
  <w:style w:type="paragraph" w:customStyle="1" w:styleId="afff6">
    <w:name w:val="示例×："/>
    <w:basedOn w:val="af0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</w:style>
  <w:style w:type="paragraph" w:customStyle="1" w:styleId="afff7">
    <w:name w:val="其他发布日期"/>
    <w:basedOn w:val="afb"/>
  </w:style>
  <w:style w:type="paragraph" w:customStyle="1" w:styleId="B4">
    <w:name w:val="B4"/>
    <w:basedOn w:val="List4"/>
    <w:link w:val="B4Char"/>
  </w:style>
  <w:style w:type="paragraph" w:customStyle="1" w:styleId="NO">
    <w:name w:val="NO"/>
    <w:basedOn w:val="Normal"/>
    <w:link w:val="NOZchn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pPr>
      <w:ind w:firstLine="363"/>
      <w:jc w:val="both"/>
    </w:pPr>
    <w:rPr>
      <w:rFonts w:ascii="SimSun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pPr>
      <w:tabs>
        <w:tab w:val="left" w:pos="1260"/>
      </w:tabs>
      <w:ind w:left="1190" w:hanging="567"/>
      <w:jc w:val="both"/>
    </w:pPr>
    <w:rPr>
      <w:rFonts w:ascii="SimSun"/>
      <w:sz w:val="21"/>
      <w:lang w:val="en-US" w:eastAsia="zh-CN"/>
    </w:rPr>
  </w:style>
  <w:style w:type="paragraph" w:customStyle="1" w:styleId="TAC">
    <w:name w:val="TAC"/>
    <w:basedOn w:val="TAL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pPr>
      <w:jc w:val="left"/>
    </w:pPr>
  </w:style>
  <w:style w:type="paragraph" w:customStyle="1" w:styleId="afffe">
    <w:name w:val="附录三级无"/>
    <w:basedOn w:val="af5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affff">
    <w:name w:val="字母编号列项（一级）"/>
    <w:pPr>
      <w:tabs>
        <w:tab w:val="left" w:pos="840"/>
      </w:tabs>
      <w:ind w:left="623" w:hanging="425"/>
      <w:jc w:val="both"/>
    </w:pPr>
    <w:rPr>
      <w:rFonts w:ascii="SimSun"/>
      <w:sz w:val="21"/>
      <w:lang w:val="en-US" w:eastAsia="zh-CN"/>
    </w:rPr>
  </w:style>
  <w:style w:type="paragraph" w:customStyle="1" w:styleId="affff0">
    <w:name w:val="附录字母编号列项（一级）"/>
    <w:pPr>
      <w:tabs>
        <w:tab w:val="left" w:pos="839"/>
      </w:tabs>
      <w:ind w:firstLine="363"/>
    </w:pPr>
    <w:rPr>
      <w:rFonts w:ascii="SimSun"/>
      <w:sz w:val="21"/>
      <w:lang w:val="en-US" w:eastAsia="zh-CN"/>
    </w:rPr>
  </w:style>
  <w:style w:type="paragraph" w:customStyle="1" w:styleId="NW">
    <w:name w:val="NW"/>
    <w:basedOn w:val="NO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pPr>
      <w:spacing w:line="320" w:lineRule="exact"/>
      <w:jc w:val="both"/>
    </w:pPr>
    <w:rPr>
      <w:rFonts w:ascii="SimSun"/>
      <w:sz w:val="21"/>
      <w:lang w:val="en-US" w:eastAsia="zh-CN"/>
    </w:rPr>
  </w:style>
  <w:style w:type="paragraph" w:customStyle="1" w:styleId="affff2">
    <w:name w:val="标准称谓"/>
    <w:next w:val="Normal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rPr>
      <w:rFonts w:ascii="SimSun" w:eastAsia="SimSun"/>
    </w:rPr>
  </w:style>
  <w:style w:type="paragraph" w:customStyle="1" w:styleId="affff4">
    <w:name w:val="列项说明"/>
    <w:basedOn w:val="Normal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</w:style>
  <w:style w:type="paragraph" w:customStyle="1" w:styleId="affff7">
    <w:name w:val="五级无"/>
    <w:basedOn w:val="aff0"/>
    <w:rPr>
      <w:rFonts w:ascii="SimSun" w:eastAsia="SimSun"/>
    </w:rPr>
  </w:style>
  <w:style w:type="paragraph" w:customStyle="1" w:styleId="affff8">
    <w:name w:val="正文公式编号制表符"/>
    <w:basedOn w:val="a"/>
    <w:next w:val="a"/>
    <w:pPr>
      <w:ind w:firstLineChars="0" w:firstLine="0"/>
    </w:pPr>
  </w:style>
  <w:style w:type="paragraph" w:customStyle="1" w:styleId="affff9">
    <w:name w:val="列项——（一级）"/>
    <w:pPr>
      <w:widowControl w:val="0"/>
      <w:tabs>
        <w:tab w:val="left" w:pos="839"/>
      </w:tabs>
      <w:ind w:left="839" w:hanging="419"/>
      <w:jc w:val="both"/>
    </w:pPr>
    <w:rPr>
      <w:rFonts w:ascii="SimSun"/>
      <w:sz w:val="21"/>
      <w:lang w:val="en-US" w:eastAsia="zh-CN"/>
    </w:rPr>
  </w:style>
  <w:style w:type="paragraph" w:customStyle="1" w:styleId="23">
    <w:name w:val="封面标准文稿编辑信息2"/>
    <w:basedOn w:val="affffa"/>
  </w:style>
  <w:style w:type="paragraph" w:customStyle="1" w:styleId="affffa">
    <w:name w:val="封面标准文稿编辑信息"/>
    <w:basedOn w:val="afc"/>
    <w:pPr>
      <w:spacing w:before="180" w:line="180" w:lineRule="exact"/>
    </w:pPr>
    <w:rPr>
      <w:sz w:val="21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pPr>
      <w:tabs>
        <w:tab w:val="left" w:pos="760"/>
        <w:tab w:val="left" w:pos="840"/>
      </w:tabs>
      <w:ind w:left="839" w:hanging="419"/>
      <w:jc w:val="both"/>
    </w:pPr>
    <w:rPr>
      <w:rFonts w:ascii="SimSun"/>
      <w:sz w:val="21"/>
      <w:lang w:val="en-US" w:eastAsia="zh-CN"/>
    </w:rPr>
  </w:style>
  <w:style w:type="paragraph" w:customStyle="1" w:styleId="24">
    <w:name w:val="封面标准名称2"/>
    <w:basedOn w:val="aff"/>
    <w:pPr>
      <w:spacing w:beforeLines="630"/>
    </w:pPr>
  </w:style>
  <w:style w:type="paragraph" w:customStyle="1" w:styleId="affffc">
    <w:name w:val="前言、引言标题"/>
    <w:next w:val="a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rPr>
      <w:rFonts w:ascii="Arial" w:eastAsia="MS Mincho" w:hAnsi="Arial"/>
      <w:szCs w:val="24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pPr>
      <w:spacing w:before="120"/>
      <w:ind w:right="198"/>
      <w:jc w:val="right"/>
    </w:pPr>
    <w:rPr>
      <w:rFonts w:ascii="SimSun"/>
      <w:sz w:val="18"/>
      <w:szCs w:val="18"/>
      <w:lang w:val="en-US" w:eastAsia="zh-CN"/>
    </w:rPr>
  </w:style>
  <w:style w:type="paragraph" w:customStyle="1" w:styleId="afffff0">
    <w:name w:val="附录二级无"/>
    <w:basedOn w:val="af6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pPr>
      <w:ind w:leftChars="400" w:left="600" w:hangingChars="200" w:hanging="200"/>
    </w:pPr>
    <w:rPr>
      <w:rFonts w:ascii="SimSun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pPr>
      <w:jc w:val="both"/>
    </w:pPr>
    <w:rPr>
      <w:lang w:val="en-US" w:eastAsia="zh-CN"/>
    </w:rPr>
  </w:style>
  <w:style w:type="paragraph" w:customStyle="1" w:styleId="2Char">
    <w:name w:val="2 Ch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eastAsia="en-US"/>
    </w:rPr>
  </w:style>
  <w:style w:type="paragraph" w:customStyle="1" w:styleId="afffff5">
    <w:name w:val="标准书脚_偶数页"/>
    <w:pPr>
      <w:spacing w:before="120"/>
      <w:ind w:left="221"/>
    </w:pPr>
    <w:rPr>
      <w:rFonts w:ascii="SimSun"/>
      <w:sz w:val="18"/>
      <w:szCs w:val="18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  <w:lang w:val="en-US" w:eastAsia="zh-CN"/>
    </w:rPr>
  </w:style>
  <w:style w:type="character" w:customStyle="1" w:styleId="B1Char">
    <w:name w:val="B1 Char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rPr>
      <w:lang w:val="en-GB"/>
    </w:rPr>
  </w:style>
  <w:style w:type="character" w:customStyle="1" w:styleId="B4Char">
    <w:name w:val="B4 Char"/>
    <w:link w:val="B4"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rPr>
      <w:lang w:eastAsia="en-US"/>
    </w:rPr>
  </w:style>
  <w:style w:type="character" w:customStyle="1" w:styleId="NOZchn">
    <w:name w:val="NO Zchn"/>
    <w:link w:val="NO"/>
    <w:rPr>
      <w:lang w:val="en-GB" w:eastAsia="ja-JP"/>
    </w:rPr>
  </w:style>
  <w:style w:type="character" w:customStyle="1" w:styleId="GuidanceChar">
    <w:name w:val="Guidance Char"/>
    <w:link w:val="Guidance"/>
    <w:rPr>
      <w:i/>
      <w:color w:val="0000FF"/>
      <w:lang w:val="en-GB" w:eastAsia="en-US"/>
    </w:rPr>
  </w:style>
  <w:style w:type="character" w:customStyle="1" w:styleId="Char0">
    <w:name w:val="列出段落 Char"/>
    <w:aliases w:val="- Bullets Char,목 록  단 락  Char,リスト段落 Char,?? ?? Char,????? Char,???? Char,Lista1 Char,列出段落1 Char,中等深浅网格 1 - 着色 21 Char,列表段落 Char,¥ ¡ ¡ ¡ ¡ ì ¬ º ¥ ¹ ¥ È ¶Î Â ä  Char,Á Ð ³ ö ¶Î Â ä  Char,列表段落1 Char,— ñ  o’i— Ž  Char,¥ ê ¥ ¹ ¥ È ¶Î Â ä  Char,1s"/>
    <w:basedOn w:val="DefaultParagraphFont"/>
    <w:link w:val="afffff6"/>
    <w:uiPriority w:val="34"/>
    <w:locked/>
    <w:rsid w:val="0066096E"/>
    <w:rPr>
      <w:rFonts w:ascii="Times" w:hAnsi="Times" w:cs="Times"/>
      <w:lang w:eastAsia="x-none"/>
    </w:rPr>
  </w:style>
  <w:style w:type="paragraph" w:customStyle="1" w:styleId="afffff6">
    <w:name w:val="列出段落"/>
    <w:aliases w:val="- Bullets,목 록  단 락,リスト段落,?? ??,?????,????,Lista1,列出段落1,中等深浅网格 1 - 着色 21,列表段落,¥ ¡ ¡ ¡ ¡ ì ¬ º ¥ ¹ ¥ È ¶Î Â ä,Á Ð ³ ö ¶Î Â ä,列表段落1,— ñ  o’i— Ž,¥ ê ¥ ¹ ¥ È ¶Î Â ä,1st level - Bullet List Paragraph,Lettre d'introduction,Paragrafo elenco,Normal bu"/>
    <w:basedOn w:val="Normal"/>
    <w:link w:val="Char0"/>
    <w:uiPriority w:val="34"/>
    <w:rsid w:val="0066096E"/>
    <w:pPr>
      <w:widowControl/>
      <w:spacing w:after="100" w:afterAutospacing="1" w:line="300" w:lineRule="auto"/>
      <w:ind w:leftChars="400" w:left="1120" w:hanging="720"/>
    </w:pPr>
    <w:rPr>
      <w:rFonts w:ascii="Times" w:hAnsi="Times" w:cs="Times"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0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C934DD-1A4B-4B03-A7AC-C1E87FDE8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Pudney, Chris, Vodafone</cp:lastModifiedBy>
  <cp:revision>6</cp:revision>
  <cp:lastPrinted>2113-01-01T00:00:00Z</cp:lastPrinted>
  <dcterms:created xsi:type="dcterms:W3CDTF">2022-05-26T17:48:00Z</dcterms:created>
  <dcterms:modified xsi:type="dcterms:W3CDTF">2022-05-30T17:27:00Z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2022-05-26T14:36:03Z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1d10fe1d-9e79-472c-b3c0-bc90b712d243</vt:lpwstr>
  </property>
  <property fmtid="{D5CDD505-2E9C-101B-9397-08002B2CF9AE}" pid="9" name="MSIP_Label_17da11e7-ad83-4459-98c6-12a88e2eac78_ContentBits">
    <vt:lpwstr>0</vt:lpwstr>
  </property>
</Properties>
</file>